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2"/>
          <w:szCs w:val="32"/>
        </w:rPr>
      </w:pPr>
      <w:r>
        <w:rPr>
          <w:rFonts w:hint="default" w:ascii="Arial" w:hAnsi="Arial" w:eastAsia="黑体" w:cs="Arial"/>
          <w:sz w:val="32"/>
          <w:szCs w:val="32"/>
        </w:rPr>
        <w:t>安徽大学经济学院</w:t>
      </w:r>
    </w:p>
    <w:p>
      <w:pPr>
        <w:jc w:val="center"/>
        <w:rPr>
          <w:rFonts w:hint="default" w:ascii="Arial" w:hAnsi="Arial" w:eastAsia="黑体" w:cs="Arial"/>
          <w:sz w:val="32"/>
          <w:szCs w:val="32"/>
        </w:rPr>
      </w:pPr>
      <w:r>
        <w:rPr>
          <w:rFonts w:hint="default" w:ascii="Arial" w:hAnsi="Arial" w:eastAsia="黑体" w:cs="Arial"/>
          <w:sz w:val="32"/>
          <w:szCs w:val="32"/>
        </w:rPr>
        <w:t>202</w:t>
      </w:r>
      <w:r>
        <w:rPr>
          <w:rFonts w:hint="eastAsia" w:ascii="Arial" w:hAnsi="Arial" w:eastAsia="黑体" w:cs="Arial"/>
          <w:sz w:val="32"/>
          <w:szCs w:val="32"/>
          <w:lang w:val="en-US" w:eastAsia="zh-CN"/>
        </w:rPr>
        <w:t>2</w:t>
      </w:r>
      <w:r>
        <w:rPr>
          <w:rFonts w:hint="default" w:ascii="Arial" w:hAnsi="Arial" w:eastAsia="黑体" w:cs="Arial"/>
          <w:sz w:val="32"/>
          <w:szCs w:val="32"/>
        </w:rPr>
        <w:t>年硕博连读与申请审核制博士研究生选拔工作实施办法</w:t>
      </w:r>
    </w:p>
    <w:p>
      <w:pPr>
        <w:jc w:val="center"/>
        <w:rPr>
          <w:rFonts w:hint="default" w:ascii="Arial" w:hAnsi="Arial" w:eastAsia="黑体" w:cs="Arial"/>
          <w:sz w:val="32"/>
          <w:szCs w:val="32"/>
        </w:rPr>
      </w:pPr>
    </w:p>
    <w:p>
      <w:pPr>
        <w:spacing w:line="500" w:lineRule="exact"/>
        <w:rPr>
          <w:rFonts w:hint="default" w:ascii="Arial" w:hAnsi="Arial" w:eastAsia="华文细黑" w:cs="Arial"/>
          <w:sz w:val="28"/>
          <w:szCs w:val="28"/>
        </w:rPr>
      </w:pPr>
      <w:r>
        <w:rPr>
          <w:rFonts w:hint="default" w:ascii="Arial" w:hAnsi="Arial" w:cs="Arial"/>
        </w:rPr>
        <w:t xml:space="preserve"> </w:t>
      </w:r>
      <w:r>
        <w:rPr>
          <w:rFonts w:hint="default" w:ascii="Arial" w:hAnsi="Arial" w:eastAsia="仿宋" w:cs="Arial"/>
          <w:sz w:val="28"/>
          <w:szCs w:val="28"/>
        </w:rPr>
        <w:t xml:space="preserve">  </w:t>
      </w:r>
      <w:r>
        <w:rPr>
          <w:rFonts w:hint="default" w:ascii="Arial" w:hAnsi="Arial" w:eastAsia="华文细黑" w:cs="Arial"/>
          <w:sz w:val="28"/>
          <w:szCs w:val="28"/>
        </w:rPr>
        <w:t>为了进一步深化博士研究生招生制度改革，改善博士研究生生源结构，提高生源质量，根据国家、省和学校有关规定，结合我院实际，制定本办法。</w:t>
      </w:r>
    </w:p>
    <w:p>
      <w:pPr>
        <w:spacing w:line="500" w:lineRule="exact"/>
        <w:ind w:firstLine="560" w:firstLineChars="200"/>
        <w:rPr>
          <w:rFonts w:hint="default" w:ascii="Arial" w:hAnsi="Arial" w:eastAsia="华文细黑" w:cs="Arial"/>
          <w:b/>
          <w:bCs/>
          <w:sz w:val="28"/>
          <w:szCs w:val="28"/>
        </w:rPr>
      </w:pPr>
    </w:p>
    <w:p>
      <w:pPr>
        <w:spacing w:line="500" w:lineRule="exact"/>
        <w:ind w:firstLine="560" w:firstLineChars="200"/>
        <w:rPr>
          <w:rFonts w:hint="default" w:ascii="Arial" w:hAnsi="Arial" w:eastAsia="华文细黑" w:cs="Arial"/>
          <w:b/>
          <w:bCs/>
          <w:sz w:val="28"/>
          <w:szCs w:val="28"/>
        </w:rPr>
      </w:pPr>
      <w:r>
        <w:rPr>
          <w:rFonts w:hint="default" w:ascii="Arial" w:hAnsi="Arial" w:eastAsia="华文细黑" w:cs="Arial"/>
          <w:b/>
          <w:bCs/>
          <w:sz w:val="28"/>
          <w:szCs w:val="28"/>
        </w:rPr>
        <w:t>一、选拔对象</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1.硕博连读博士生申请人为我校全日制20</w:t>
      </w:r>
      <w:r>
        <w:rPr>
          <w:rFonts w:hint="default" w:ascii="Arial" w:hAnsi="Arial" w:eastAsia="华文细黑" w:cs="Arial"/>
          <w:sz w:val="28"/>
          <w:szCs w:val="28"/>
          <w:lang w:val="en-US" w:eastAsia="zh-CN"/>
        </w:rPr>
        <w:t>20</w:t>
      </w:r>
      <w:r>
        <w:rPr>
          <w:rFonts w:hint="default" w:ascii="Arial" w:hAnsi="Arial" w:eastAsia="华文细黑" w:cs="Arial"/>
          <w:sz w:val="28"/>
          <w:szCs w:val="28"/>
        </w:rPr>
        <w:t>级在读硕士研究生或应届硕士毕业生，且第一学历须为全日制本科毕业并获得学士学位。申请且被录取硕博连读的我校应届硕士毕业生，不做硕士学位论文，不授予硕士学位。</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w:t>
      </w:r>
      <w:r>
        <w:rPr>
          <w:rFonts w:hint="eastAsia" w:ascii="Arial" w:hAnsi="Arial" w:eastAsia="华文细黑" w:cs="Arial"/>
          <w:sz w:val="28"/>
          <w:szCs w:val="28"/>
        </w:rPr>
        <w:t>申请审核制博士生申请人</w:t>
      </w:r>
      <w:r>
        <w:rPr>
          <w:rFonts w:hint="eastAsia" w:ascii="Arial" w:hAnsi="Arial" w:eastAsia="华文细黑" w:cs="Arial"/>
          <w:sz w:val="28"/>
          <w:szCs w:val="28"/>
          <w:lang w:eastAsia="zh-CN"/>
        </w:rPr>
        <w:t>为</w:t>
      </w:r>
      <w:r>
        <w:rPr>
          <w:rFonts w:hint="eastAsia" w:ascii="Arial" w:hAnsi="Arial" w:eastAsia="华文细黑" w:cs="Arial"/>
          <w:sz w:val="28"/>
          <w:szCs w:val="28"/>
        </w:rPr>
        <w:t>硕士研究生毕业或已获硕士学位的人员</w:t>
      </w:r>
      <w:r>
        <w:rPr>
          <w:rFonts w:hint="default" w:ascii="Arial" w:hAnsi="Arial" w:eastAsia="华文细黑" w:cs="Arial"/>
          <w:sz w:val="28"/>
          <w:szCs w:val="28"/>
        </w:rPr>
        <w:t>或应届硕士毕业生（最迟须在入学前毕业或取得硕士学位）。</w:t>
      </w:r>
    </w:p>
    <w:p>
      <w:pPr>
        <w:spacing w:line="500" w:lineRule="exact"/>
        <w:ind w:firstLine="560" w:firstLineChars="200"/>
        <w:rPr>
          <w:rFonts w:hint="default" w:ascii="Arial" w:hAnsi="Arial" w:eastAsia="华文细黑" w:cs="Arial"/>
          <w:b/>
          <w:bCs/>
          <w:sz w:val="28"/>
          <w:szCs w:val="28"/>
        </w:rPr>
      </w:pPr>
    </w:p>
    <w:p>
      <w:pPr>
        <w:spacing w:line="500" w:lineRule="exact"/>
        <w:ind w:firstLine="560" w:firstLineChars="200"/>
        <w:rPr>
          <w:rFonts w:hint="default" w:ascii="Arial" w:hAnsi="Arial" w:eastAsia="华文细黑" w:cs="Arial"/>
          <w:b/>
          <w:bCs/>
          <w:sz w:val="28"/>
          <w:szCs w:val="28"/>
        </w:rPr>
      </w:pPr>
      <w:r>
        <w:rPr>
          <w:rFonts w:hint="default" w:ascii="Arial" w:hAnsi="Arial" w:eastAsia="华文细黑" w:cs="Arial"/>
          <w:b/>
          <w:bCs/>
          <w:sz w:val="28"/>
          <w:szCs w:val="28"/>
        </w:rPr>
        <w:t>二、选拔条件</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1、政治思想与学术道德良好。</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2、身心健康。</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3、具有较强的科研能力与培养潜质。</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4、硕博连读博士生申请人的第一学历须为全日制本科毕业，且获得学士学位，有公开发表学术论文，原则上不少于一篇CSSCI或SSCI或SCI论文（含CSSCI扩展版或北大核心，须为第一作者或除硕士生导师外的第一作者）。</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5、硕博连读博士生申请人应具有经济学类或相近学科背景，学业优秀。</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6、申请审核制博士生申请人应为经济学类或相近专业硕士研究生，有公开发表学术论文，其中不少于一篇CSSCI或SSCI或SCI论文（须为第一作者或除硕士生导师外的第一作者）</w:t>
      </w:r>
      <w:r>
        <w:rPr>
          <w:rFonts w:hint="default" w:ascii="Arial" w:hAnsi="Arial" w:eastAsia="华文细黑" w:cs="Arial"/>
          <w:sz w:val="28"/>
          <w:szCs w:val="28"/>
          <w:lang w:eastAsia="zh-CN"/>
        </w:rPr>
        <w:t>，</w:t>
      </w:r>
      <w:r>
        <w:rPr>
          <w:rFonts w:hint="default" w:ascii="Arial" w:hAnsi="Arial" w:eastAsia="华文细黑" w:cs="Arial"/>
          <w:sz w:val="28"/>
          <w:szCs w:val="28"/>
        </w:rPr>
        <w:t>年龄不超过40周岁。</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7、硕博连读及申请审核制博士生实行全脱产学习。</w:t>
      </w:r>
    </w:p>
    <w:p>
      <w:pPr>
        <w:spacing w:line="500" w:lineRule="exact"/>
        <w:rPr>
          <w:rFonts w:hint="default" w:ascii="Arial" w:hAnsi="Arial" w:eastAsia="华文细黑" w:cs="Arial"/>
          <w:sz w:val="28"/>
          <w:szCs w:val="28"/>
        </w:rPr>
      </w:pPr>
    </w:p>
    <w:p>
      <w:pPr>
        <w:spacing w:line="500" w:lineRule="exact"/>
        <w:ind w:firstLine="560" w:firstLineChars="200"/>
        <w:rPr>
          <w:rFonts w:hint="default" w:ascii="Arial" w:hAnsi="Arial" w:eastAsia="华文细黑" w:cs="Arial"/>
          <w:b/>
          <w:bCs/>
          <w:sz w:val="28"/>
          <w:szCs w:val="28"/>
        </w:rPr>
      </w:pPr>
      <w:r>
        <w:rPr>
          <w:rFonts w:hint="default" w:ascii="Arial" w:hAnsi="Arial" w:eastAsia="华文细黑" w:cs="Arial"/>
          <w:b/>
          <w:bCs/>
          <w:sz w:val="28"/>
          <w:szCs w:val="28"/>
        </w:rPr>
        <w:t>三、招生导师及名额</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1、招收硕博连读与申请审核制博士研究生的导师，须取得当年招生资格。</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2、每位博士生导师每年只能招收1名博士研究生。</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3、招收硕博连读及申请审核制博士研究生占学院当年的博士生招生计划。</w:t>
      </w:r>
    </w:p>
    <w:p>
      <w:pPr>
        <w:spacing w:line="500" w:lineRule="exact"/>
        <w:rPr>
          <w:rFonts w:hint="default" w:ascii="Arial" w:hAnsi="Arial" w:eastAsia="华文细黑" w:cs="Arial"/>
          <w:sz w:val="28"/>
          <w:szCs w:val="28"/>
        </w:rPr>
      </w:pPr>
    </w:p>
    <w:p>
      <w:pPr>
        <w:spacing w:line="500" w:lineRule="exact"/>
        <w:ind w:firstLine="560" w:firstLineChars="200"/>
        <w:rPr>
          <w:rFonts w:hint="default" w:ascii="Arial" w:hAnsi="Arial" w:eastAsia="华文细黑" w:cs="Arial"/>
          <w:b/>
          <w:bCs/>
          <w:sz w:val="28"/>
          <w:szCs w:val="28"/>
        </w:rPr>
      </w:pPr>
      <w:r>
        <w:rPr>
          <w:rFonts w:hint="default" w:ascii="Arial" w:hAnsi="Arial" w:eastAsia="华文细黑" w:cs="Arial"/>
          <w:b/>
          <w:bCs/>
          <w:sz w:val="28"/>
          <w:szCs w:val="28"/>
        </w:rPr>
        <w:t>四、选拔程序</w:t>
      </w:r>
    </w:p>
    <w:p>
      <w:pPr>
        <w:spacing w:line="500" w:lineRule="exact"/>
        <w:ind w:firstLine="560" w:firstLineChars="200"/>
        <w:rPr>
          <w:rFonts w:hint="default" w:ascii="Arial" w:hAnsi="Arial" w:eastAsia="华文细黑" w:cs="Arial"/>
          <w:sz w:val="28"/>
          <w:szCs w:val="28"/>
          <w:lang w:eastAsia="zh-CN"/>
        </w:rPr>
      </w:pPr>
      <w:r>
        <w:rPr>
          <w:rFonts w:hint="default" w:ascii="Arial" w:hAnsi="Arial" w:eastAsia="华文细黑" w:cs="Arial"/>
          <w:sz w:val="28"/>
          <w:szCs w:val="28"/>
        </w:rPr>
        <w:t>1、个人申请。申请人登录中国研究生招生信息网（http://yz.chsi.com.cn），进行网上报名、缴费，并提交相关材料到经济学院审核。提交审核的材料清单如下（下列所有材料均需提供电子版和纸质版，</w:t>
      </w:r>
      <w:r>
        <w:rPr>
          <w:rFonts w:hint="default" w:ascii="Arial" w:hAnsi="Arial" w:eastAsia="华文细黑" w:cs="Arial"/>
          <w:color w:val="auto"/>
          <w:sz w:val="28"/>
          <w:szCs w:val="28"/>
        </w:rPr>
        <w:t>电子版</w:t>
      </w:r>
      <w:r>
        <w:rPr>
          <w:rFonts w:hint="default" w:ascii="Arial" w:hAnsi="Arial" w:eastAsia="华文细黑" w:cs="Arial"/>
          <w:color w:val="auto"/>
          <w:sz w:val="28"/>
          <w:szCs w:val="28"/>
          <w:lang w:eastAsia="zh-CN"/>
        </w:rPr>
        <w:t>打包后，用邮件</w:t>
      </w:r>
      <w:r>
        <w:rPr>
          <w:rFonts w:hint="default" w:ascii="Arial" w:hAnsi="Arial" w:eastAsia="华文细黑" w:cs="Arial"/>
          <w:color w:val="auto"/>
          <w:sz w:val="28"/>
          <w:szCs w:val="28"/>
        </w:rPr>
        <w:t>发送至ahu439@</w:t>
      </w:r>
      <w:r>
        <w:rPr>
          <w:rFonts w:hint="default" w:ascii="Arial" w:hAnsi="Arial" w:eastAsia="华文细黑" w:cs="Arial"/>
          <w:color w:val="auto"/>
          <w:sz w:val="28"/>
          <w:szCs w:val="28"/>
          <w:lang w:val="en-US" w:eastAsia="zh-CN"/>
        </w:rPr>
        <w:t>126</w:t>
      </w:r>
      <w:r>
        <w:rPr>
          <w:rFonts w:hint="default" w:ascii="Arial" w:hAnsi="Arial" w:eastAsia="华文细黑" w:cs="Arial"/>
          <w:color w:val="auto"/>
          <w:sz w:val="28"/>
          <w:szCs w:val="28"/>
        </w:rPr>
        <w:t>.com; 纸质版使用顺丰快递寄到：安徽省合肥市</w:t>
      </w:r>
      <w:r>
        <w:rPr>
          <w:rFonts w:hint="default" w:ascii="Arial" w:hAnsi="Arial" w:eastAsia="华文细黑" w:cs="Arial"/>
          <w:sz w:val="28"/>
          <w:szCs w:val="28"/>
        </w:rPr>
        <w:t>九龙路111号安徽大学磬苑校区社科楼Ｄ203</w:t>
      </w:r>
      <w:r>
        <w:rPr>
          <w:rFonts w:hint="eastAsia" w:ascii="Arial" w:hAnsi="Arial" w:eastAsia="华文细黑" w:cs="Arial"/>
          <w:sz w:val="28"/>
          <w:szCs w:val="28"/>
          <w:lang w:eastAsia="zh-CN"/>
        </w:rPr>
        <w:t>研究生办公室</w:t>
      </w:r>
      <w:r>
        <w:rPr>
          <w:rFonts w:hint="default" w:ascii="Arial" w:hAnsi="Arial" w:eastAsia="华文细黑" w:cs="Arial"/>
          <w:sz w:val="28"/>
          <w:szCs w:val="28"/>
        </w:rPr>
        <w:t>张强老师，电话：0551-63861175，13855184836）</w:t>
      </w:r>
      <w:r>
        <w:rPr>
          <w:rFonts w:hint="default" w:ascii="Arial" w:hAnsi="Arial" w:eastAsia="华文细黑" w:cs="Arial"/>
          <w:sz w:val="28"/>
          <w:szCs w:val="28"/>
          <w:lang w:eastAsia="zh-CN"/>
        </w:rPr>
        <w:t>。</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（1）身份证、报考证、学历学位证书（应届生为学生证）、重要获奖证书、英语四（或六）级证书或其他外语水平证明材料的电子扫描件或复印件；</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（2）包括学习以及学术研究的简要经历（自本科起，不得间断）；</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（3）高等教育各阶段毕业证书和学位证书的复印件。应届硕士生需提交所在单位研究生院</w:t>
      </w:r>
      <w:r>
        <w:rPr>
          <w:rFonts w:hint="default" w:ascii="Arial" w:hAnsi="Arial" w:eastAsia="华文细黑" w:cs="Arial"/>
          <w:sz w:val="28"/>
          <w:szCs w:val="28"/>
          <w:lang w:eastAsia="zh-CN"/>
        </w:rPr>
        <w:t>（处）</w:t>
      </w:r>
      <w:r>
        <w:rPr>
          <w:rFonts w:hint="default" w:ascii="Arial" w:hAnsi="Arial" w:eastAsia="华文细黑" w:cs="Arial"/>
          <w:sz w:val="28"/>
          <w:szCs w:val="28"/>
        </w:rPr>
        <w:t>开具的在读证明（须就读单位盖章），原件</w:t>
      </w:r>
      <w:r>
        <w:rPr>
          <w:rFonts w:hint="default" w:ascii="Arial" w:hAnsi="Arial" w:eastAsia="华文细黑" w:cs="Arial"/>
          <w:sz w:val="28"/>
          <w:szCs w:val="28"/>
          <w:lang w:eastAsia="zh-CN"/>
        </w:rPr>
        <w:t>、</w:t>
      </w:r>
      <w:r>
        <w:rPr>
          <w:rFonts w:hint="default" w:ascii="Arial" w:hAnsi="Arial" w:eastAsia="华文细黑" w:cs="Arial"/>
          <w:sz w:val="28"/>
          <w:szCs w:val="28"/>
        </w:rPr>
        <w:t>复印件</w:t>
      </w:r>
      <w:r>
        <w:rPr>
          <w:rFonts w:hint="default" w:ascii="Arial" w:hAnsi="Arial" w:eastAsia="华文细黑" w:cs="Arial"/>
          <w:sz w:val="28"/>
          <w:szCs w:val="28"/>
          <w:lang w:eastAsia="zh-CN"/>
        </w:rPr>
        <w:t>各一份</w:t>
      </w:r>
      <w:r>
        <w:rPr>
          <w:rFonts w:hint="default" w:ascii="Arial" w:hAnsi="Arial" w:eastAsia="华文细黑" w:cs="Arial"/>
          <w:sz w:val="28"/>
          <w:szCs w:val="28"/>
        </w:rPr>
        <w:t>；</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（4）硕士学位论文全文，提交</w:t>
      </w:r>
      <w:r>
        <w:rPr>
          <w:rFonts w:hint="default" w:ascii="Arial" w:hAnsi="Arial" w:eastAsia="华文细黑" w:cs="Arial"/>
          <w:sz w:val="28"/>
          <w:szCs w:val="28"/>
          <w:lang w:val="en-US" w:eastAsia="zh-CN"/>
        </w:rPr>
        <w:t>1</w:t>
      </w:r>
      <w:r>
        <w:rPr>
          <w:rFonts w:hint="default" w:ascii="Arial" w:hAnsi="Arial" w:eastAsia="华文细黑" w:cs="Arial"/>
          <w:sz w:val="28"/>
          <w:szCs w:val="28"/>
        </w:rPr>
        <w:t>份复印件；</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（5）申请人用于计算学术科研成绩的所有论文的原件及</w:t>
      </w:r>
      <w:r>
        <w:rPr>
          <w:rFonts w:hint="default" w:ascii="Arial" w:hAnsi="Arial" w:eastAsia="华文细黑" w:cs="Arial"/>
          <w:sz w:val="28"/>
          <w:szCs w:val="28"/>
          <w:lang w:val="en-US" w:eastAsia="zh-CN"/>
        </w:rPr>
        <w:t>1</w:t>
      </w:r>
      <w:r>
        <w:rPr>
          <w:rFonts w:hint="default" w:ascii="Arial" w:hAnsi="Arial" w:eastAsia="华文细黑" w:cs="Arial"/>
          <w:sz w:val="28"/>
          <w:szCs w:val="28"/>
        </w:rPr>
        <w:t>份复印件，</w:t>
      </w:r>
      <w:r>
        <w:rPr>
          <w:rFonts w:hint="default" w:ascii="Arial" w:hAnsi="Arial" w:eastAsia="华文细黑" w:cs="Arial"/>
          <w:sz w:val="28"/>
          <w:szCs w:val="28"/>
          <w:lang w:eastAsia="zh-CN"/>
        </w:rPr>
        <w:t>专著</w:t>
      </w:r>
      <w:r>
        <w:rPr>
          <w:rFonts w:hint="default" w:ascii="Arial" w:hAnsi="Arial" w:eastAsia="华文细黑" w:cs="Arial"/>
          <w:sz w:val="28"/>
          <w:szCs w:val="28"/>
        </w:rPr>
        <w:t>需提交原件1份和封面、目录、版权页、封底等关键内容复印件</w:t>
      </w:r>
      <w:r>
        <w:rPr>
          <w:rFonts w:hint="default" w:ascii="Arial" w:hAnsi="Arial" w:eastAsia="华文细黑" w:cs="Arial"/>
          <w:sz w:val="28"/>
          <w:szCs w:val="28"/>
          <w:lang w:val="en-US" w:eastAsia="zh-CN"/>
        </w:rPr>
        <w:t>1</w:t>
      </w:r>
      <w:r>
        <w:rPr>
          <w:rFonts w:hint="default" w:ascii="Arial" w:hAnsi="Arial" w:eastAsia="华文细黑" w:cs="Arial"/>
          <w:sz w:val="28"/>
          <w:szCs w:val="28"/>
        </w:rPr>
        <w:t>份。上述文件同时需要提交电子版供审核，</w:t>
      </w:r>
      <w:r>
        <w:rPr>
          <w:rFonts w:hint="default" w:ascii="Arial" w:hAnsi="Arial" w:eastAsia="华文细黑" w:cs="Arial"/>
          <w:sz w:val="28"/>
          <w:szCs w:val="28"/>
          <w:lang w:eastAsia="zh-CN"/>
        </w:rPr>
        <w:t>并制作、</w:t>
      </w:r>
      <w:r>
        <w:rPr>
          <w:rFonts w:hint="default" w:ascii="Arial" w:hAnsi="Arial" w:eastAsia="华文细黑" w:cs="Arial"/>
          <w:sz w:val="28"/>
          <w:szCs w:val="28"/>
        </w:rPr>
        <w:t>提交《安徽大学经济学院申请审核制博士生科研统计表》的电子版和纸质版。</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考生报名成功后，须将《报名信息表》、《硕博连读申请表》或《申请审核制申请表》邮寄给</w:t>
      </w:r>
      <w:r>
        <w:rPr>
          <w:rFonts w:hint="eastAsia" w:ascii="Arial" w:hAnsi="Arial" w:eastAsia="华文细黑" w:cs="Arial"/>
          <w:sz w:val="28"/>
          <w:szCs w:val="28"/>
          <w:lang w:eastAsia="zh-CN"/>
        </w:rPr>
        <w:t>我院指定收件人</w:t>
      </w:r>
      <w:r>
        <w:rPr>
          <w:rFonts w:hint="default" w:ascii="Arial" w:hAnsi="Arial" w:eastAsia="华文细黑" w:cs="Arial"/>
          <w:sz w:val="28"/>
          <w:szCs w:val="28"/>
        </w:rPr>
        <w:t>，后期放入考生档案，</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2、网络远程考核。经济学院202</w:t>
      </w:r>
      <w:r>
        <w:rPr>
          <w:rFonts w:hint="default" w:ascii="Arial" w:hAnsi="Arial" w:eastAsia="华文细黑" w:cs="Arial"/>
          <w:sz w:val="28"/>
          <w:szCs w:val="28"/>
          <w:lang w:val="en-US" w:eastAsia="zh-CN"/>
        </w:rPr>
        <w:t>2</w:t>
      </w:r>
      <w:r>
        <w:rPr>
          <w:rFonts w:hint="default" w:ascii="Arial" w:hAnsi="Arial" w:eastAsia="华文细黑" w:cs="Arial"/>
          <w:sz w:val="28"/>
          <w:szCs w:val="28"/>
        </w:rPr>
        <w:t>年硕博连读与申请审核博士研究生选拔采取网络远程考核方式进行，所有申请考生须在远程面试当天留充足时间，备好一台带摄像头、麦克风的电脑，以及一部智能手机。建议考生尽可能做好三种网络准备方案：有线网络、无线网络、手机热点，建议优先使用有线网络。</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3、考核选拔。学院成立不少于5人的考核选拔小组，负责对申请人的政治表现、业务能力、科研潜能与综合素质、外国语水平等进行</w:t>
      </w:r>
      <w:r>
        <w:rPr>
          <w:rFonts w:hint="default" w:ascii="Arial" w:hAnsi="Arial" w:eastAsia="华文细黑" w:cs="Arial"/>
          <w:sz w:val="28"/>
          <w:szCs w:val="28"/>
          <w:lang w:eastAsia="zh-CN"/>
        </w:rPr>
        <w:t>面试</w:t>
      </w:r>
      <w:r>
        <w:rPr>
          <w:rFonts w:hint="default" w:ascii="Arial" w:hAnsi="Arial" w:eastAsia="华文细黑" w:cs="Arial"/>
          <w:sz w:val="28"/>
          <w:szCs w:val="28"/>
        </w:rPr>
        <w:t>考核，具体考核分值：英语占比20%，政治</w:t>
      </w:r>
      <w:bookmarkStart w:id="0" w:name="_GoBack"/>
      <w:bookmarkEnd w:id="0"/>
      <w:r>
        <w:rPr>
          <w:rFonts w:hint="default" w:ascii="Arial" w:hAnsi="Arial" w:eastAsia="华文细黑" w:cs="Arial"/>
          <w:sz w:val="28"/>
          <w:szCs w:val="28"/>
        </w:rPr>
        <w:t>表现占比20%，业务能力和科研潜力占比60%。考核选拔小组按照一级学科组成，成员包括学科负责人、博士生导师、招生导师等。一般不允许更换导师，确定最终拟录取考生时，必须充分征求导师意见，对</w:t>
      </w:r>
      <w:r>
        <w:rPr>
          <w:rFonts w:hint="default" w:ascii="Arial" w:hAnsi="Arial" w:eastAsia="华文细黑" w:cs="Arial"/>
          <w:color w:val="auto"/>
          <w:sz w:val="28"/>
          <w:szCs w:val="28"/>
        </w:rPr>
        <w:t>每位导师名下的考生按总分高低进行排序，根据学校下达的招生指标，原则上取</w:t>
      </w:r>
      <w:r>
        <w:rPr>
          <w:rFonts w:hint="eastAsia" w:ascii="Arial" w:hAnsi="Arial" w:eastAsia="华文细黑" w:cs="Arial"/>
          <w:color w:val="auto"/>
          <w:sz w:val="28"/>
          <w:szCs w:val="28"/>
          <w:lang w:eastAsia="zh-CN"/>
        </w:rPr>
        <w:t>复试</w:t>
      </w:r>
      <w:r>
        <w:rPr>
          <w:rFonts w:hint="default" w:ascii="Arial" w:hAnsi="Arial" w:eastAsia="华文细黑" w:cs="Arial"/>
          <w:color w:val="auto"/>
          <w:sz w:val="28"/>
          <w:szCs w:val="28"/>
        </w:rPr>
        <w:t>成绩第1名。</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4、公示。本院将所有参加复试考生的复试成绩等情况在本单位网站上公示不少于5个工作日。</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5、学校审定。公示无异议后，学院将拟录取的博士生申请材料报送学校研究生招生办公室，经学校招生领导小组审定拟录取名单后，在研究生院网站公示不少于</w:t>
      </w:r>
      <w:r>
        <w:rPr>
          <w:rFonts w:hint="default" w:ascii="Arial" w:hAnsi="Arial" w:eastAsia="华文细黑" w:cs="Arial"/>
          <w:sz w:val="28"/>
          <w:szCs w:val="28"/>
          <w:lang w:val="en-US" w:eastAsia="zh-CN"/>
        </w:rPr>
        <w:t>10</w:t>
      </w:r>
      <w:r>
        <w:rPr>
          <w:rFonts w:hint="default" w:ascii="Arial" w:hAnsi="Arial" w:eastAsia="华文细黑" w:cs="Arial"/>
          <w:sz w:val="28"/>
          <w:szCs w:val="28"/>
        </w:rPr>
        <w:t>个工作日。</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6、第一轮录取名单确定后，若学校增加招生指标，按未招生导师名下考生（原则上第</w:t>
      </w:r>
      <w:r>
        <w:rPr>
          <w:rFonts w:hint="default" w:ascii="Arial" w:hAnsi="Arial" w:eastAsia="华文细黑" w:cs="Arial"/>
          <w:sz w:val="28"/>
          <w:szCs w:val="28"/>
          <w:lang w:val="en-US" w:eastAsia="zh-CN"/>
        </w:rPr>
        <w:t>1</w:t>
      </w:r>
      <w:r>
        <w:rPr>
          <w:rFonts w:hint="default" w:ascii="Arial" w:hAnsi="Arial" w:eastAsia="华文细黑" w:cs="Arial"/>
          <w:sz w:val="28"/>
          <w:szCs w:val="28"/>
        </w:rPr>
        <w:t>名）的分数排序，从高到低依次递补。</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7、对在网络远程考核过程中有违规行为的考生，一经查实，即按照《国家教育考试违规处理办法》</w:t>
      </w:r>
      <w:r>
        <w:rPr>
          <w:rFonts w:hint="default" w:ascii="Arial" w:hAnsi="Arial" w:eastAsia="华文细黑" w:cs="Arial"/>
          <w:sz w:val="28"/>
          <w:szCs w:val="28"/>
          <w:lang w:eastAsia="zh-CN"/>
        </w:rPr>
        <w:t>、</w:t>
      </w:r>
      <w:r>
        <w:rPr>
          <w:rFonts w:hint="default" w:ascii="Arial" w:hAnsi="Arial" w:eastAsia="华文细黑" w:cs="Arial"/>
          <w:sz w:val="28"/>
          <w:szCs w:val="28"/>
        </w:rPr>
        <w:t>《普通高等学校招生违规行为处理暂行办法》等规定严肃处理，取消录取资格，记入考生考试诚信档案。入学后3个月内，学院将按照《普通高等学校学生管理规定》有关要求，对所有考生进行全面复查，对选拔、复查中表现差异大的，进行严格审核和调查，确认冒名顶替或考试舞弊的，将予以严肃处理，并进行追究。</w:t>
      </w:r>
    </w:p>
    <w:p>
      <w:pPr>
        <w:spacing w:line="500" w:lineRule="exact"/>
        <w:rPr>
          <w:rFonts w:hint="default" w:ascii="Arial" w:hAnsi="Arial" w:eastAsia="华文细黑" w:cs="Arial"/>
          <w:sz w:val="28"/>
          <w:szCs w:val="28"/>
        </w:rPr>
      </w:pPr>
    </w:p>
    <w:p>
      <w:pPr>
        <w:spacing w:line="500" w:lineRule="exact"/>
        <w:ind w:firstLine="560" w:firstLineChars="200"/>
        <w:rPr>
          <w:rFonts w:hint="default" w:ascii="Arial" w:hAnsi="Arial" w:eastAsia="华文细黑" w:cs="Arial"/>
          <w:b/>
          <w:bCs/>
          <w:sz w:val="28"/>
          <w:szCs w:val="28"/>
        </w:rPr>
      </w:pPr>
      <w:r>
        <w:rPr>
          <w:rFonts w:hint="default" w:ascii="Arial" w:hAnsi="Arial" w:eastAsia="华文细黑" w:cs="Arial"/>
          <w:b/>
          <w:bCs/>
          <w:sz w:val="28"/>
          <w:szCs w:val="28"/>
        </w:rPr>
        <w:t>五、报名时间与选拔日程安排</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1、报名时间：按研究生院规定时间，具体见安徽大学研究生院网站“安徽大学202</w:t>
      </w:r>
      <w:r>
        <w:rPr>
          <w:rFonts w:hint="default" w:ascii="Arial" w:hAnsi="Arial" w:eastAsia="华文细黑" w:cs="Arial"/>
          <w:sz w:val="28"/>
          <w:szCs w:val="28"/>
          <w:lang w:val="en-US" w:eastAsia="zh-CN"/>
        </w:rPr>
        <w:t>2</w:t>
      </w:r>
      <w:r>
        <w:rPr>
          <w:rFonts w:hint="default" w:ascii="Arial" w:hAnsi="Arial" w:eastAsia="华文细黑" w:cs="Arial"/>
          <w:sz w:val="28"/>
          <w:szCs w:val="28"/>
        </w:rPr>
        <w:t>年硕博连读及申请审核制博士生申请公告”。</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2、选拔考核时间：学院另行通知。</w:t>
      </w:r>
    </w:p>
    <w:p>
      <w:pPr>
        <w:spacing w:line="500" w:lineRule="exact"/>
        <w:rPr>
          <w:rFonts w:hint="default" w:ascii="Arial" w:hAnsi="Arial" w:eastAsia="华文细黑" w:cs="Arial"/>
          <w:sz w:val="28"/>
          <w:szCs w:val="28"/>
        </w:rPr>
      </w:pPr>
    </w:p>
    <w:p>
      <w:pPr>
        <w:spacing w:line="500" w:lineRule="exact"/>
        <w:ind w:firstLine="560" w:firstLineChars="200"/>
        <w:rPr>
          <w:rFonts w:hint="default" w:ascii="Arial" w:hAnsi="Arial" w:eastAsia="华文细黑" w:cs="Arial"/>
          <w:b/>
          <w:bCs/>
          <w:sz w:val="28"/>
          <w:szCs w:val="28"/>
        </w:rPr>
      </w:pPr>
      <w:r>
        <w:rPr>
          <w:rFonts w:hint="default" w:ascii="Arial" w:hAnsi="Arial" w:eastAsia="华文细黑" w:cs="Arial"/>
          <w:b/>
          <w:bCs/>
          <w:sz w:val="28"/>
          <w:szCs w:val="28"/>
        </w:rPr>
        <w:t>六、其他事宜</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1、录取为申请审核制的应届硕士生，须在当年8月31日前获得硕士学位，否则取消博士入学资格。</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录取为硕博连读博士生的，原则上不再批准转回硕士培养。确因特殊原因申请转为硕士培养的，自申请批准之日起，半年后方可公开进行硕士学位论文答辩。硕博连读博士生学位论文未达到博士学位的要求但符合硕士学位的水平，可申请硕士学位</w:t>
      </w:r>
      <w:r>
        <w:rPr>
          <w:rFonts w:hint="default" w:ascii="Arial" w:hAnsi="Arial" w:eastAsia="华文细黑" w:cs="Arial"/>
          <w:sz w:val="28"/>
          <w:szCs w:val="28"/>
          <w:lang w:eastAsia="zh-CN"/>
        </w:rPr>
        <w:t>，</w:t>
      </w:r>
      <w:r>
        <w:rPr>
          <w:rFonts w:hint="default" w:ascii="Arial" w:hAnsi="Arial" w:eastAsia="华文细黑" w:cs="Arial"/>
          <w:sz w:val="28"/>
          <w:szCs w:val="28"/>
        </w:rPr>
        <w:t>通过硕士论文答辩后，颁发硕士研究生毕业证书，授予硕士学位。</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3、招收硕博连读和申请审核制博士生的导师，原则上应为博士生提供相应的助研经费。</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4、本办法由经济学院负责解释。</w:t>
      </w:r>
    </w:p>
    <w:p>
      <w:pPr>
        <w:spacing w:line="500" w:lineRule="exact"/>
        <w:ind w:firstLine="560" w:firstLineChars="200"/>
        <w:rPr>
          <w:rFonts w:hint="default" w:ascii="Arial" w:hAnsi="Arial" w:eastAsia="华文细黑" w:cs="Arial"/>
          <w:sz w:val="28"/>
          <w:szCs w:val="28"/>
        </w:rPr>
      </w:pPr>
    </w:p>
    <w:p>
      <w:pPr>
        <w:spacing w:line="500" w:lineRule="exact"/>
        <w:jc w:val="right"/>
        <w:rPr>
          <w:rFonts w:hint="default" w:ascii="Arial" w:hAnsi="Arial" w:eastAsia="华文细黑" w:cs="Arial"/>
          <w:b/>
          <w:bCs/>
          <w:color w:val="auto"/>
          <w:sz w:val="28"/>
          <w:szCs w:val="28"/>
        </w:rPr>
      </w:pPr>
      <w:r>
        <w:rPr>
          <w:rFonts w:hint="default" w:ascii="Arial" w:hAnsi="Arial" w:eastAsia="华文细黑" w:cs="Arial"/>
          <w:sz w:val="28"/>
          <w:szCs w:val="28"/>
        </w:rPr>
        <w:t xml:space="preserve">  </w:t>
      </w:r>
      <w:r>
        <w:rPr>
          <w:rFonts w:hint="default" w:ascii="Arial" w:hAnsi="Arial" w:eastAsia="华文细黑" w:cs="Arial"/>
          <w:b/>
          <w:bCs/>
          <w:color w:val="auto"/>
          <w:sz w:val="28"/>
          <w:szCs w:val="28"/>
        </w:rPr>
        <w:t xml:space="preserve">安徽大学经济学院 </w:t>
      </w:r>
    </w:p>
    <w:p>
      <w:pPr>
        <w:spacing w:line="500" w:lineRule="exact"/>
        <w:jc w:val="right"/>
        <w:rPr>
          <w:rFonts w:hint="default" w:ascii="Arial" w:hAnsi="Arial" w:eastAsia="华文细黑" w:cs="Arial"/>
          <w:b/>
          <w:bCs/>
          <w:color w:val="auto"/>
          <w:sz w:val="28"/>
          <w:szCs w:val="28"/>
        </w:rPr>
      </w:pPr>
      <w:r>
        <w:rPr>
          <w:rFonts w:hint="eastAsia" w:ascii="Arial" w:hAnsi="Arial" w:eastAsia="华文细黑" w:cs="Arial"/>
          <w:b/>
          <w:bCs/>
          <w:color w:val="auto"/>
          <w:sz w:val="28"/>
          <w:szCs w:val="28"/>
          <w:lang w:eastAsia="zh-CN"/>
        </w:rPr>
        <w:t>二〇二一年十二月十七日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85941"/>
    <w:rsid w:val="00013853"/>
    <w:rsid w:val="0017424F"/>
    <w:rsid w:val="0024371D"/>
    <w:rsid w:val="00330AE4"/>
    <w:rsid w:val="0038188A"/>
    <w:rsid w:val="003A59E0"/>
    <w:rsid w:val="00423055"/>
    <w:rsid w:val="005B309C"/>
    <w:rsid w:val="006B4BDC"/>
    <w:rsid w:val="00814F71"/>
    <w:rsid w:val="00921DD3"/>
    <w:rsid w:val="00963377"/>
    <w:rsid w:val="009B162F"/>
    <w:rsid w:val="009B69AA"/>
    <w:rsid w:val="00A161EB"/>
    <w:rsid w:val="00A553CD"/>
    <w:rsid w:val="00A97BB6"/>
    <w:rsid w:val="00B54593"/>
    <w:rsid w:val="00B55BC9"/>
    <w:rsid w:val="00B6254D"/>
    <w:rsid w:val="00B877CA"/>
    <w:rsid w:val="00CE1CDB"/>
    <w:rsid w:val="00CF24C5"/>
    <w:rsid w:val="00E7108B"/>
    <w:rsid w:val="026108E4"/>
    <w:rsid w:val="04812B7A"/>
    <w:rsid w:val="190A154B"/>
    <w:rsid w:val="1917793C"/>
    <w:rsid w:val="465F5E68"/>
    <w:rsid w:val="47194570"/>
    <w:rsid w:val="4E6471AC"/>
    <w:rsid w:val="5D2113CD"/>
    <w:rsid w:val="5F583096"/>
    <w:rsid w:val="63985941"/>
    <w:rsid w:val="65BA6F0A"/>
    <w:rsid w:val="718834EE"/>
    <w:rsid w:val="76092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341</Words>
  <Characters>1945</Characters>
  <Lines>16</Lines>
  <Paragraphs>4</Paragraphs>
  <TotalTime>19</TotalTime>
  <ScaleCrop>false</ScaleCrop>
  <LinksUpToDate>false</LinksUpToDate>
  <CharactersWithSpaces>2282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2019-12-25T10:25:00Z</dcterms:created>
  <dc:creator>XuYaping</dc:creator>
  <cp:lastModifiedBy>Administrator</cp:lastModifiedBy>
  <dcterms:modified xsi:type="dcterms:W3CDTF">2021-12-17T07:16:05Z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A8B84E1E124D488EA8E46B43C95A70B4</vt:lpwstr>
  </property>
</Properties>
</file>