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cs="Times New Roman"/>
          <w:b/>
          <w:bCs/>
          <w:color w:val="auto"/>
          <w:kern w:val="0"/>
          <w:sz w:val="32"/>
          <w:szCs w:val="32"/>
        </w:rPr>
      </w:pPr>
      <w:r>
        <w:rPr>
          <w:rFonts w:ascii="黑体" w:hAnsi="黑体" w:eastAsia="黑体" w:cs="Times New Roman"/>
          <w:b/>
          <w:bCs/>
          <w:color w:val="auto"/>
          <w:kern w:val="0"/>
          <w:sz w:val="32"/>
          <w:szCs w:val="32"/>
        </w:rPr>
        <w:t>安徽大学社会与政治学院</w:t>
      </w:r>
    </w:p>
    <w:p>
      <w:pPr>
        <w:snapToGrid w:val="0"/>
        <w:spacing w:line="360" w:lineRule="auto"/>
        <w:jc w:val="center"/>
        <w:rPr>
          <w:rFonts w:ascii="Times New Roman" w:hAnsi="Times New Roman" w:eastAsia="宋体" w:cs="Times New Roman"/>
          <w:b/>
          <w:bCs/>
          <w:color w:val="auto"/>
          <w:kern w:val="0"/>
          <w:sz w:val="30"/>
          <w:szCs w:val="30"/>
        </w:rPr>
      </w:pPr>
      <w:r>
        <w:rPr>
          <w:rFonts w:ascii="Times New Roman" w:hAnsi="Times New Roman" w:eastAsia="宋体" w:cs="Times New Roman"/>
          <w:b/>
          <w:bCs/>
          <w:color w:val="auto"/>
          <w:kern w:val="0"/>
          <w:sz w:val="30"/>
          <w:szCs w:val="30"/>
        </w:rPr>
        <w:t>20</w:t>
      </w:r>
      <w:r>
        <w:rPr>
          <w:rFonts w:hint="eastAsia" w:ascii="Times New Roman" w:hAnsi="Times New Roman" w:eastAsia="宋体" w:cs="Times New Roman"/>
          <w:b/>
          <w:bCs/>
          <w:color w:val="auto"/>
          <w:kern w:val="0"/>
          <w:sz w:val="30"/>
          <w:szCs w:val="30"/>
        </w:rPr>
        <w:t>2</w:t>
      </w:r>
      <w:r>
        <w:rPr>
          <w:rFonts w:hint="eastAsia" w:ascii="Times New Roman" w:hAnsi="Times New Roman" w:eastAsia="宋体" w:cs="Times New Roman"/>
          <w:b/>
          <w:bCs/>
          <w:color w:val="auto"/>
          <w:kern w:val="0"/>
          <w:sz w:val="30"/>
          <w:szCs w:val="30"/>
          <w:lang w:val="en-US" w:eastAsia="zh-CN"/>
        </w:rPr>
        <w:t>2</w:t>
      </w:r>
      <w:r>
        <w:rPr>
          <w:rFonts w:ascii="Times New Roman" w:hAnsi="宋体" w:eastAsia="宋体" w:cs="Times New Roman"/>
          <w:b/>
          <w:bCs/>
          <w:color w:val="auto"/>
          <w:kern w:val="0"/>
          <w:sz w:val="30"/>
          <w:szCs w:val="30"/>
        </w:rPr>
        <w:t>年硕博连读、申请审核制博士生</w:t>
      </w:r>
      <w:r>
        <w:rPr>
          <w:rFonts w:hint="eastAsia" w:ascii="Times New Roman" w:hAnsi="宋体" w:eastAsia="宋体" w:cs="Times New Roman"/>
          <w:b/>
          <w:bCs/>
          <w:color w:val="auto"/>
          <w:kern w:val="0"/>
          <w:sz w:val="30"/>
          <w:szCs w:val="30"/>
          <w:lang w:eastAsia="zh-CN"/>
        </w:rPr>
        <w:t>选拔考核</w:t>
      </w:r>
      <w:r>
        <w:rPr>
          <w:rFonts w:ascii="Times New Roman" w:hAnsi="宋体" w:eastAsia="宋体" w:cs="Times New Roman"/>
          <w:b/>
          <w:bCs/>
          <w:color w:val="auto"/>
          <w:kern w:val="0"/>
          <w:sz w:val="30"/>
          <w:szCs w:val="30"/>
        </w:rPr>
        <w:t>办法</w:t>
      </w:r>
    </w:p>
    <w:p>
      <w:pPr>
        <w:snapToGrid w:val="0"/>
        <w:spacing w:line="360" w:lineRule="auto"/>
        <w:ind w:firstLine="472" w:firstLineChars="225"/>
        <w:rPr>
          <w:rFonts w:ascii="Times New Roman" w:hAnsi="Times New Roman" w:eastAsia="宋体" w:cs="Times New Roman"/>
          <w:color w:val="auto"/>
          <w:szCs w:val="21"/>
        </w:rPr>
      </w:pPr>
      <w:r>
        <w:rPr>
          <w:rFonts w:ascii="Times New Roman" w:hAnsi="宋体" w:eastAsia="宋体" w:cs="Times New Roman"/>
          <w:color w:val="auto"/>
          <w:szCs w:val="21"/>
        </w:rPr>
        <w:t>为了进一步深化博士研究生招生制度改革，改善博士研究生生源结构，提高生源质量，根据安徽大学研究生院《</w:t>
      </w: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2</w:t>
      </w:r>
      <w:r>
        <w:rPr>
          <w:rFonts w:ascii="Times New Roman" w:hAnsi="宋体" w:eastAsia="宋体" w:cs="Times New Roman"/>
          <w:color w:val="auto"/>
          <w:szCs w:val="21"/>
        </w:rPr>
        <w:t>年硕博连读与申请审核制博士研究生选拔工作实施办法》，结合学院实际，制定本办法。</w:t>
      </w:r>
    </w:p>
    <w:p>
      <w:pPr>
        <w:tabs>
          <w:tab w:val="left" w:pos="960"/>
        </w:tabs>
        <w:snapToGrid w:val="0"/>
        <w:spacing w:beforeLines="50" w:line="360" w:lineRule="auto"/>
        <w:ind w:firstLine="422" w:firstLineChars="200"/>
        <w:rPr>
          <w:rFonts w:ascii="Times New Roman" w:hAnsi="Times New Roman" w:eastAsia="宋体" w:cs="Times New Roman"/>
          <w:color w:val="auto"/>
          <w:szCs w:val="21"/>
        </w:rPr>
      </w:pPr>
      <w:r>
        <w:rPr>
          <w:rFonts w:ascii="Times New Roman" w:hAnsi="宋体" w:eastAsia="宋体" w:cs="Times New Roman"/>
          <w:b/>
          <w:color w:val="auto"/>
          <w:szCs w:val="21"/>
        </w:rPr>
        <w:t>第一条</w:t>
      </w:r>
      <w:r>
        <w:rPr>
          <w:rFonts w:hint="eastAsia" w:ascii="Times New Roman" w:hAnsi="宋体" w:eastAsia="宋体" w:cs="Times New Roman"/>
          <w:b/>
          <w:color w:val="auto"/>
          <w:szCs w:val="21"/>
        </w:rPr>
        <w:t xml:space="preserve">  </w:t>
      </w:r>
      <w:r>
        <w:rPr>
          <w:rFonts w:ascii="Times New Roman" w:hAnsi="宋体" w:eastAsia="宋体" w:cs="Times New Roman"/>
          <w:b/>
          <w:color w:val="auto"/>
          <w:szCs w:val="21"/>
        </w:rPr>
        <w:t>选拔对象</w:t>
      </w:r>
    </w:p>
    <w:p>
      <w:pPr>
        <w:snapToGrid w:val="0"/>
        <w:spacing w:line="360" w:lineRule="auto"/>
        <w:ind w:firstLine="472" w:firstLineChars="225"/>
        <w:rPr>
          <w:rFonts w:ascii="Times New Roman" w:hAnsi="宋体" w:eastAsia="宋体" w:cs="Times New Roman"/>
          <w:color w:val="auto"/>
          <w:szCs w:val="21"/>
        </w:rPr>
      </w:pPr>
      <w:r>
        <w:rPr>
          <w:rFonts w:hint="eastAsia" w:ascii="Times New Roman" w:hAnsi="宋体" w:eastAsia="宋体" w:cs="Times New Roman"/>
          <w:color w:val="auto"/>
          <w:szCs w:val="21"/>
        </w:rPr>
        <w:t>1.</w:t>
      </w:r>
      <w:r>
        <w:rPr>
          <w:rFonts w:ascii="Times New Roman" w:hAnsi="宋体" w:eastAsia="宋体" w:cs="Times New Roman"/>
          <w:color w:val="auto"/>
          <w:szCs w:val="21"/>
        </w:rPr>
        <w:t>硕博连读博士生的申请人</w:t>
      </w:r>
      <w:r>
        <w:rPr>
          <w:rFonts w:hint="eastAsia" w:ascii="Times New Roman" w:hAnsi="宋体" w:eastAsia="宋体" w:cs="Times New Roman"/>
          <w:color w:val="auto"/>
          <w:szCs w:val="21"/>
        </w:rPr>
        <w:t>为我校</w:t>
      </w:r>
      <w:r>
        <w:rPr>
          <w:rFonts w:hint="default" w:ascii="Times New Roman" w:hAnsi="宋体" w:eastAsia="宋体" w:cs="Times New Roman"/>
          <w:color w:val="auto"/>
          <w:szCs w:val="21"/>
        </w:rPr>
        <w:t>20</w:t>
      </w:r>
      <w:r>
        <w:rPr>
          <w:rFonts w:hint="eastAsia" w:ascii="Times New Roman" w:hAnsi="宋体" w:eastAsia="宋体" w:cs="Times New Roman"/>
          <w:color w:val="auto"/>
          <w:szCs w:val="21"/>
          <w:lang w:val="en-US" w:eastAsia="zh-CN"/>
        </w:rPr>
        <w:t>20</w:t>
      </w:r>
      <w:r>
        <w:rPr>
          <w:rFonts w:hint="default" w:ascii="Times New Roman" w:hAnsi="宋体" w:eastAsia="宋体" w:cs="Times New Roman"/>
          <w:color w:val="auto"/>
          <w:szCs w:val="21"/>
        </w:rPr>
        <w:t>级在读全日制硕士研究生或应届硕士毕业生，</w:t>
      </w:r>
      <w:r>
        <w:rPr>
          <w:rFonts w:hint="eastAsia" w:ascii="Times New Roman" w:hAnsi="宋体" w:eastAsia="宋体" w:cs="Times New Roman"/>
          <w:color w:val="auto"/>
          <w:szCs w:val="21"/>
        </w:rPr>
        <w:t>且第一学历须为全日制本科毕业并获得学士学位</w:t>
      </w:r>
      <w:r>
        <w:rPr>
          <w:rFonts w:hint="eastAsia" w:ascii="Times New Roman" w:hAnsi="宋体" w:eastAsia="宋体" w:cs="Times New Roman"/>
          <w:color w:val="auto"/>
          <w:szCs w:val="21"/>
          <w:lang w:eastAsia="zh-CN"/>
        </w:rPr>
        <w:t>。注意：</w:t>
      </w:r>
      <w:r>
        <w:rPr>
          <w:rFonts w:hint="eastAsia" w:ascii="Times New Roman" w:hAnsi="宋体" w:eastAsia="宋体" w:cs="Times New Roman"/>
          <w:color w:val="auto"/>
          <w:szCs w:val="21"/>
          <w:lang w:val="en-US" w:eastAsia="zh-CN"/>
        </w:rPr>
        <w:t>申请硕博连读的我校应届硕士毕业生，</w:t>
      </w:r>
      <w:r>
        <w:rPr>
          <w:rFonts w:hint="eastAsia" w:ascii="Times New Roman" w:hAnsi="宋体" w:eastAsia="宋体" w:cs="Times New Roman"/>
          <w:color w:val="auto"/>
          <w:szCs w:val="21"/>
        </w:rPr>
        <w:t>不做硕士学位论文，不授予硕士学位</w:t>
      </w:r>
      <w:bookmarkStart w:id="0" w:name="_GoBack"/>
      <w:bookmarkEnd w:id="0"/>
      <w:r>
        <w:rPr>
          <w:rFonts w:ascii="Times New Roman" w:hAnsi="宋体" w:eastAsia="宋体" w:cs="Times New Roman"/>
          <w:color w:val="auto"/>
          <w:szCs w:val="21"/>
        </w:rPr>
        <w:t>。</w:t>
      </w:r>
    </w:p>
    <w:p>
      <w:pPr>
        <w:snapToGrid w:val="0"/>
        <w:spacing w:line="360" w:lineRule="auto"/>
        <w:ind w:firstLine="472" w:firstLineChars="225"/>
        <w:rPr>
          <w:rFonts w:ascii="Times New Roman" w:hAnsi="宋体" w:eastAsia="宋体" w:cs="Times New Roman"/>
          <w:color w:val="auto"/>
          <w:szCs w:val="21"/>
        </w:rPr>
      </w:pPr>
      <w:r>
        <w:rPr>
          <w:rFonts w:hint="eastAsia" w:ascii="Times New Roman" w:hAnsi="宋体" w:eastAsia="宋体" w:cs="Times New Roman"/>
          <w:color w:val="auto"/>
          <w:szCs w:val="21"/>
        </w:rPr>
        <w:t>2.申请审核制博士生申请人</w:t>
      </w:r>
      <w:r>
        <w:rPr>
          <w:rFonts w:hint="eastAsia" w:ascii="Times New Roman" w:hAnsi="宋体" w:eastAsia="宋体" w:cs="Times New Roman"/>
          <w:color w:val="auto"/>
          <w:szCs w:val="21"/>
          <w:lang w:eastAsia="zh-CN"/>
        </w:rPr>
        <w:t>为</w:t>
      </w:r>
      <w:r>
        <w:rPr>
          <w:rFonts w:hint="eastAsia" w:ascii="Times New Roman" w:hAnsi="宋体" w:eastAsia="宋体" w:cs="Times New Roman"/>
          <w:color w:val="auto"/>
          <w:szCs w:val="21"/>
        </w:rPr>
        <w:t>硕士研究生毕业或已获硕士学位的人员</w:t>
      </w:r>
      <w:r>
        <w:rPr>
          <w:rFonts w:hint="default" w:ascii="Times New Roman" w:hAnsi="宋体" w:eastAsia="宋体" w:cs="Times New Roman"/>
          <w:color w:val="auto"/>
          <w:szCs w:val="21"/>
        </w:rPr>
        <w:t>或应届硕士毕业生（最迟须在入学前毕业或取得硕士学位）</w:t>
      </w:r>
      <w:r>
        <w:rPr>
          <w:rFonts w:ascii="Times New Roman" w:hAnsi="宋体" w:eastAsia="宋体" w:cs="Times New Roman"/>
          <w:color w:val="auto"/>
          <w:szCs w:val="21"/>
        </w:rPr>
        <w:t>。</w:t>
      </w:r>
    </w:p>
    <w:p>
      <w:pPr>
        <w:snapToGrid w:val="0"/>
        <w:spacing w:line="360" w:lineRule="auto"/>
        <w:ind w:firstLine="472" w:firstLineChars="225"/>
        <w:rPr>
          <w:rFonts w:ascii="Times New Roman" w:hAnsi="Times New Roman" w:eastAsia="宋体" w:cs="Times New Roman"/>
          <w:color w:val="auto"/>
          <w:szCs w:val="21"/>
        </w:rPr>
      </w:pPr>
      <w:r>
        <w:rPr>
          <w:rFonts w:hint="eastAsia" w:ascii="Times New Roman" w:hAnsi="宋体" w:eastAsia="宋体" w:cs="Times New Roman"/>
          <w:color w:val="auto"/>
          <w:szCs w:val="21"/>
        </w:rPr>
        <w:t>3.</w:t>
      </w:r>
      <w:r>
        <w:rPr>
          <w:rFonts w:ascii="Times New Roman" w:hAnsi="宋体" w:eastAsia="宋体" w:cs="Times New Roman"/>
          <w:color w:val="auto"/>
          <w:szCs w:val="21"/>
        </w:rPr>
        <w:t>申请人硕士期间所学专业方向与所要申请的博士专业方向相同或相近，属于同一个一级学科优先。</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ascii="Times New Roman" w:hAnsi="宋体" w:eastAsia="宋体" w:cs="Times New Roman"/>
          <w:color w:val="auto"/>
          <w:szCs w:val="21"/>
        </w:rPr>
        <w:t>20</w:t>
      </w:r>
      <w:r>
        <w:rPr>
          <w:rFonts w:hint="eastAsia" w:ascii="Times New Roman" w:hAnsi="宋体" w:eastAsia="宋体" w:cs="Times New Roman"/>
          <w:color w:val="auto"/>
          <w:szCs w:val="21"/>
        </w:rPr>
        <w:t>2</w:t>
      </w:r>
      <w:r>
        <w:rPr>
          <w:rFonts w:hint="eastAsia" w:ascii="Times New Roman" w:hAnsi="宋体" w:eastAsia="宋体" w:cs="Times New Roman"/>
          <w:color w:val="auto"/>
          <w:szCs w:val="21"/>
          <w:lang w:val="en-US" w:eastAsia="zh-CN"/>
        </w:rPr>
        <w:t>2</w:t>
      </w:r>
      <w:r>
        <w:rPr>
          <w:rFonts w:ascii="Times New Roman" w:hAnsi="宋体" w:eastAsia="宋体" w:cs="Times New Roman"/>
          <w:color w:val="auto"/>
          <w:szCs w:val="21"/>
        </w:rPr>
        <w:t>年度硕博连读、申请审核制博士生按社会学一级学科招生，本着有利于学科发展与学位点</w:t>
      </w:r>
      <w:r>
        <w:rPr>
          <w:rFonts w:hint="eastAsia" w:ascii="Times New Roman" w:hAnsi="宋体" w:eastAsia="宋体" w:cs="Times New Roman"/>
          <w:color w:val="auto"/>
          <w:szCs w:val="21"/>
        </w:rPr>
        <w:t>建设</w:t>
      </w:r>
      <w:r>
        <w:rPr>
          <w:rFonts w:ascii="Times New Roman" w:hAnsi="宋体" w:eastAsia="宋体" w:cs="Times New Roman"/>
          <w:color w:val="auto"/>
          <w:szCs w:val="21"/>
        </w:rPr>
        <w:t>的原则，充分考虑到学院拟招生导师的研究特长，限于在理论社会学、</w:t>
      </w:r>
      <w:r>
        <w:rPr>
          <w:rFonts w:hint="eastAsia" w:ascii="Times New Roman" w:hAnsi="宋体" w:eastAsia="宋体" w:cs="Times New Roman"/>
          <w:color w:val="auto"/>
          <w:szCs w:val="21"/>
          <w:lang w:val="en-US" w:eastAsia="zh-CN"/>
        </w:rPr>
        <w:t>人口学、</w:t>
      </w:r>
      <w:r>
        <w:rPr>
          <w:rFonts w:ascii="Times New Roman" w:hAnsi="宋体" w:eastAsia="宋体" w:cs="Times New Roman"/>
          <w:color w:val="auto"/>
          <w:szCs w:val="21"/>
        </w:rPr>
        <w:t>社会管理与社会政策、政治社会学</w:t>
      </w:r>
      <w:r>
        <w:rPr>
          <w:rFonts w:hint="eastAsia" w:ascii="Times New Roman" w:hAnsi="宋体" w:eastAsia="宋体" w:cs="Times New Roman"/>
          <w:color w:val="auto"/>
          <w:szCs w:val="21"/>
          <w:lang w:eastAsia="zh-CN"/>
        </w:rPr>
        <w:t>、</w:t>
      </w:r>
      <w:r>
        <w:rPr>
          <w:rFonts w:hint="eastAsia" w:ascii="Times New Roman" w:hAnsi="宋体" w:eastAsia="宋体" w:cs="Times New Roman"/>
          <w:color w:val="auto"/>
          <w:szCs w:val="21"/>
          <w:lang w:val="en-US" w:eastAsia="zh-CN"/>
        </w:rPr>
        <w:t>人类</w:t>
      </w:r>
      <w:r>
        <w:rPr>
          <w:rFonts w:ascii="Times New Roman" w:hAnsi="宋体" w:eastAsia="宋体" w:cs="Times New Roman"/>
          <w:color w:val="auto"/>
          <w:szCs w:val="21"/>
        </w:rPr>
        <w:t>学、</w:t>
      </w:r>
      <w:r>
        <w:rPr>
          <w:rFonts w:hint="eastAsia" w:ascii="Times New Roman" w:hAnsi="宋体" w:eastAsia="宋体" w:cs="Times New Roman"/>
          <w:color w:val="auto"/>
          <w:szCs w:val="21"/>
          <w:lang w:val="en-US" w:eastAsia="zh-CN"/>
        </w:rPr>
        <w:t>社会工作</w:t>
      </w:r>
      <w:r>
        <w:rPr>
          <w:rFonts w:ascii="Times New Roman" w:hAnsi="宋体" w:eastAsia="宋体" w:cs="Times New Roman"/>
          <w:color w:val="auto"/>
          <w:szCs w:val="21"/>
        </w:rPr>
        <w:t>等学科方向申请。</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r>
        <w:rPr>
          <w:rFonts w:ascii="Times New Roman" w:hAnsi="宋体" w:eastAsia="宋体" w:cs="Times New Roman"/>
          <w:color w:val="auto"/>
          <w:szCs w:val="21"/>
        </w:rPr>
        <w:t>硕博连读及申请审核制博士生</w:t>
      </w:r>
      <w:r>
        <w:rPr>
          <w:rFonts w:hint="eastAsia" w:ascii="Times New Roman" w:hAnsi="宋体" w:eastAsia="宋体" w:cs="Times New Roman"/>
          <w:color w:val="auto"/>
          <w:szCs w:val="21"/>
        </w:rPr>
        <w:t>必须</w:t>
      </w:r>
      <w:r>
        <w:rPr>
          <w:rFonts w:ascii="Times New Roman" w:hAnsi="宋体" w:eastAsia="宋体" w:cs="Times New Roman"/>
          <w:color w:val="auto"/>
          <w:szCs w:val="21"/>
        </w:rPr>
        <w:t>全脱产学习</w:t>
      </w:r>
      <w:r>
        <w:rPr>
          <w:rFonts w:hint="eastAsia" w:ascii="Times New Roman" w:hAnsi="宋体" w:eastAsia="宋体" w:cs="Times New Roman"/>
          <w:color w:val="auto"/>
          <w:szCs w:val="21"/>
        </w:rPr>
        <w:t>(必须在入学前将档案及工资关系转入我校研究生院)</w:t>
      </w:r>
      <w:r>
        <w:rPr>
          <w:rFonts w:ascii="Times New Roman" w:hAnsi="宋体" w:eastAsia="宋体" w:cs="Times New Roman"/>
          <w:color w:val="auto"/>
          <w:szCs w:val="21"/>
        </w:rPr>
        <w:t>。</w:t>
      </w:r>
    </w:p>
    <w:p>
      <w:pPr>
        <w:snapToGrid w:val="0"/>
        <w:spacing w:beforeLines="50" w:line="360" w:lineRule="auto"/>
        <w:ind w:firstLine="422" w:firstLineChars="200"/>
        <w:jc w:val="left"/>
        <w:rPr>
          <w:rFonts w:ascii="Times New Roman" w:hAnsi="Times New Roman" w:eastAsia="宋体" w:cs="Times New Roman"/>
          <w:b/>
          <w:color w:val="auto"/>
          <w:szCs w:val="21"/>
        </w:rPr>
      </w:pPr>
      <w:r>
        <w:rPr>
          <w:rFonts w:hint="eastAsia" w:ascii="Times New Roman" w:hAnsi="宋体" w:eastAsia="宋体" w:cs="Times New Roman"/>
          <w:b/>
          <w:color w:val="auto"/>
          <w:szCs w:val="21"/>
        </w:rPr>
        <w:t>第二条  基本</w:t>
      </w:r>
      <w:r>
        <w:rPr>
          <w:rFonts w:ascii="Times New Roman" w:hAnsi="宋体" w:eastAsia="宋体" w:cs="Times New Roman"/>
          <w:b/>
          <w:color w:val="auto"/>
          <w:szCs w:val="21"/>
        </w:rPr>
        <w:t>条件</w:t>
      </w:r>
    </w:p>
    <w:p>
      <w:pPr>
        <w:tabs>
          <w:tab w:val="left" w:pos="780"/>
          <w:tab w:val="left" w:pos="900"/>
          <w:tab w:val="left" w:pos="1426"/>
        </w:tabs>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1"/>
        </w:rPr>
        <w:t>1.</w:t>
      </w:r>
      <w:r>
        <w:rPr>
          <w:rFonts w:ascii="Times New Roman" w:hAnsi="宋体" w:eastAsia="宋体" w:cs="Times New Roman"/>
          <w:color w:val="auto"/>
          <w:szCs w:val="21"/>
        </w:rPr>
        <w:t>政治表现和思想品德优良，学风严谨，遵守学术道德规范。硕士在读期间没有受到任何处分</w:t>
      </w:r>
      <w:r>
        <w:rPr>
          <w:rFonts w:hint="eastAsia" w:ascii="Times New Roman" w:hAnsi="宋体" w:eastAsia="宋体" w:cs="Times New Roman"/>
          <w:color w:val="auto"/>
          <w:szCs w:val="21"/>
        </w:rPr>
        <w:t>，</w:t>
      </w:r>
      <w:r>
        <w:rPr>
          <w:rFonts w:ascii="Times New Roman" w:hAnsi="宋体" w:eastAsia="宋体" w:cs="Times New Roman"/>
          <w:color w:val="auto"/>
          <w:szCs w:val="21"/>
        </w:rPr>
        <w:t>已获硕士学位者没有受到过任何刑事和行政处分。</w:t>
      </w:r>
    </w:p>
    <w:p>
      <w:pPr>
        <w:tabs>
          <w:tab w:val="left" w:pos="780"/>
          <w:tab w:val="left" w:pos="900"/>
          <w:tab w:val="left" w:pos="1426"/>
        </w:tabs>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1"/>
        </w:rPr>
        <w:t>2.</w:t>
      </w:r>
      <w:r>
        <w:rPr>
          <w:rFonts w:ascii="Times New Roman" w:hAnsi="宋体" w:eastAsia="宋体" w:cs="Times New Roman"/>
          <w:color w:val="auto"/>
          <w:szCs w:val="21"/>
        </w:rPr>
        <w:t>身心健康，具有良好的综合素质，具有较强的科研能力和培养潜质</w:t>
      </w:r>
      <w:r>
        <w:rPr>
          <w:rFonts w:hint="eastAsia" w:ascii="Times New Roman" w:hAnsi="宋体" w:eastAsia="宋体" w:cs="Times New Roman"/>
          <w:color w:val="auto"/>
          <w:szCs w:val="21"/>
        </w:rPr>
        <w:t>，</w:t>
      </w:r>
      <w:r>
        <w:rPr>
          <w:rFonts w:ascii="Times New Roman" w:hAnsi="宋体" w:eastAsia="宋体" w:cs="Times New Roman"/>
          <w:color w:val="auto"/>
          <w:szCs w:val="21"/>
        </w:rPr>
        <w:t>能够正常地参</w:t>
      </w:r>
      <w:r>
        <w:rPr>
          <w:rFonts w:hint="eastAsia" w:ascii="Times New Roman" w:hAnsi="宋体" w:eastAsia="宋体" w:cs="Times New Roman"/>
          <w:color w:val="auto"/>
          <w:szCs w:val="21"/>
        </w:rPr>
        <w:t>加</w:t>
      </w:r>
      <w:r>
        <w:rPr>
          <w:rFonts w:ascii="Times New Roman" w:hAnsi="宋体" w:eastAsia="宋体" w:cs="Times New Roman"/>
          <w:color w:val="auto"/>
          <w:szCs w:val="21"/>
        </w:rPr>
        <w:t>学习与科研活动。</w:t>
      </w:r>
    </w:p>
    <w:p>
      <w:pPr>
        <w:tabs>
          <w:tab w:val="left" w:pos="780"/>
          <w:tab w:val="left" w:pos="900"/>
          <w:tab w:val="left" w:pos="1426"/>
        </w:tabs>
        <w:snapToGrid w:val="0"/>
        <w:spacing w:line="300" w:lineRule="auto"/>
        <w:ind w:firstLine="420" w:firstLineChars="200"/>
        <w:rPr>
          <w:rFonts w:hint="eastAsia" w:ascii="Times New Roman" w:hAnsi="宋体" w:eastAsia="宋体" w:cs="Times New Roman"/>
          <w:color w:val="auto"/>
          <w:szCs w:val="21"/>
        </w:rPr>
      </w:pPr>
      <w:r>
        <w:rPr>
          <w:rFonts w:hint="eastAsia" w:ascii="Times New Roman" w:hAnsi="宋体" w:eastAsia="宋体" w:cs="Times New Roman"/>
          <w:color w:val="auto"/>
          <w:szCs w:val="21"/>
        </w:rPr>
        <w:t>3.</w:t>
      </w:r>
      <w:r>
        <w:rPr>
          <w:rFonts w:ascii="Times New Roman" w:hAnsi="宋体" w:eastAsia="宋体" w:cs="Times New Roman"/>
          <w:color w:val="auto"/>
          <w:szCs w:val="21"/>
        </w:rPr>
        <w:t>硕博连读及申请审核制博士生申请人的第一学历须为全日制本科毕业，且获得学士学位</w:t>
      </w:r>
      <w:r>
        <w:rPr>
          <w:rFonts w:hint="eastAsia" w:ascii="Times New Roman" w:hAnsi="宋体" w:eastAsia="宋体" w:cs="Times New Roman"/>
          <w:color w:val="auto"/>
          <w:szCs w:val="21"/>
        </w:rPr>
        <w:t>。</w:t>
      </w:r>
    </w:p>
    <w:p>
      <w:pPr>
        <w:tabs>
          <w:tab w:val="left" w:pos="780"/>
          <w:tab w:val="left" w:pos="900"/>
          <w:tab w:val="left" w:pos="1426"/>
        </w:tabs>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1"/>
        </w:rPr>
        <w:t>4.</w:t>
      </w:r>
      <w:r>
        <w:rPr>
          <w:rFonts w:ascii="Times New Roman" w:hAnsi="宋体" w:eastAsia="宋体" w:cs="Times New Roman"/>
          <w:color w:val="auto"/>
          <w:szCs w:val="21"/>
        </w:rPr>
        <w:t>硕博连读博士生的申请人（即本校20</w:t>
      </w:r>
      <w:r>
        <w:rPr>
          <w:rFonts w:hint="eastAsia" w:ascii="Times New Roman" w:hAnsi="宋体" w:eastAsia="宋体" w:cs="Times New Roman"/>
          <w:color w:val="auto"/>
          <w:szCs w:val="21"/>
          <w:lang w:val="en-US" w:eastAsia="zh-CN"/>
        </w:rPr>
        <w:t>20</w:t>
      </w:r>
      <w:r>
        <w:rPr>
          <w:rFonts w:ascii="Times New Roman" w:hAnsi="宋体" w:eastAsia="宋体" w:cs="Times New Roman"/>
          <w:color w:val="auto"/>
          <w:szCs w:val="21"/>
        </w:rPr>
        <w:t>级硕士研究生），应提交不少于2篇发表</w:t>
      </w:r>
      <w:r>
        <w:rPr>
          <w:rFonts w:hint="eastAsia" w:ascii="Times New Roman" w:hAnsi="宋体" w:eastAsia="宋体" w:cs="Times New Roman"/>
          <w:color w:val="auto"/>
          <w:szCs w:val="21"/>
        </w:rPr>
        <w:t>在</w:t>
      </w:r>
      <w:r>
        <w:rPr>
          <w:rFonts w:ascii="Times New Roman" w:hAnsi="宋体" w:eastAsia="宋体" w:cs="Times New Roman"/>
          <w:color w:val="auto"/>
          <w:szCs w:val="21"/>
        </w:rPr>
        <w:t>有公开刊号的大学学报、CSSCI扩展库及以上期刊的社会学相关学术论文</w:t>
      </w:r>
      <w:r>
        <w:rPr>
          <w:rFonts w:hint="eastAsia" w:ascii="Times New Roman" w:hAnsi="宋体" w:eastAsia="宋体" w:cs="Times New Roman"/>
          <w:color w:val="auto"/>
          <w:szCs w:val="21"/>
        </w:rPr>
        <w:t>；</w:t>
      </w:r>
      <w:r>
        <w:rPr>
          <w:rFonts w:hint="eastAsia" w:ascii="Times New Roman" w:hAnsi="宋体" w:eastAsia="宋体" w:cs="Times New Roman"/>
          <w:bCs/>
          <w:color w:val="auto"/>
          <w:szCs w:val="21"/>
        </w:rPr>
        <w:t>或不少于1篇</w:t>
      </w:r>
      <w:r>
        <w:rPr>
          <w:rFonts w:ascii="Times New Roman" w:hAnsi="宋体" w:eastAsia="宋体" w:cs="Times New Roman"/>
          <w:bCs/>
          <w:color w:val="auto"/>
          <w:szCs w:val="21"/>
        </w:rPr>
        <w:t>以第一作者</w:t>
      </w:r>
      <w:r>
        <w:rPr>
          <w:rFonts w:hint="eastAsia" w:ascii="Times New Roman" w:hAnsi="宋体" w:eastAsia="宋体" w:cs="Times New Roman"/>
          <w:bCs/>
          <w:color w:val="auto"/>
          <w:szCs w:val="21"/>
        </w:rPr>
        <w:t>（除导师外）在CSSCI及以上期刊发表的社会学相关学术论文。</w:t>
      </w:r>
    </w:p>
    <w:p>
      <w:pPr>
        <w:tabs>
          <w:tab w:val="left" w:pos="780"/>
          <w:tab w:val="left" w:pos="900"/>
          <w:tab w:val="left" w:pos="1426"/>
        </w:tabs>
        <w:snapToGrid w:val="0"/>
        <w:spacing w:line="360" w:lineRule="auto"/>
        <w:ind w:firstLine="420" w:firstLineChars="200"/>
        <w:rPr>
          <w:rFonts w:ascii="Times New Roman" w:hAnsi="宋体" w:eastAsia="宋体" w:cs="Times New Roman"/>
          <w:b w:val="0"/>
          <w:bCs w:val="0"/>
          <w:color w:val="auto"/>
          <w:szCs w:val="21"/>
        </w:rPr>
      </w:pPr>
      <w:r>
        <w:rPr>
          <w:rFonts w:hint="eastAsia" w:ascii="Times New Roman" w:hAnsi="宋体" w:eastAsia="宋体" w:cs="Times New Roman"/>
          <w:color w:val="auto"/>
          <w:szCs w:val="21"/>
        </w:rPr>
        <w:t>5.</w:t>
      </w:r>
      <w:r>
        <w:rPr>
          <w:rFonts w:ascii="Times New Roman" w:hAnsi="宋体" w:eastAsia="宋体" w:cs="Times New Roman"/>
          <w:color w:val="auto"/>
          <w:szCs w:val="21"/>
        </w:rPr>
        <w:t>申请审核制博士生的申请人为应届毕业硕士研究生者，应提交不少于</w:t>
      </w:r>
      <w:r>
        <w:rPr>
          <w:rFonts w:ascii="Times New Roman" w:hAnsi="Times New Roman" w:eastAsia="宋体" w:cs="Times New Roman"/>
          <w:color w:val="auto"/>
          <w:szCs w:val="21"/>
        </w:rPr>
        <w:t>1</w:t>
      </w:r>
      <w:r>
        <w:rPr>
          <w:rFonts w:ascii="Times New Roman" w:hAnsi="宋体" w:eastAsia="宋体" w:cs="Times New Roman"/>
          <w:color w:val="auto"/>
          <w:szCs w:val="21"/>
        </w:rPr>
        <w:t>篇以第一作者（除导师外）发表在</w:t>
      </w:r>
      <w:r>
        <w:rPr>
          <w:rFonts w:ascii="Times New Roman" w:hAnsi="Times New Roman" w:eastAsia="宋体" w:cs="Times New Roman"/>
          <w:color w:val="auto"/>
          <w:szCs w:val="21"/>
        </w:rPr>
        <w:t>CSSCI</w:t>
      </w:r>
      <w:r>
        <w:rPr>
          <w:rFonts w:ascii="Times New Roman" w:hAnsi="宋体" w:eastAsia="宋体" w:cs="Times New Roman"/>
          <w:color w:val="auto"/>
          <w:szCs w:val="21"/>
        </w:rPr>
        <w:t>扩展库及以上期刊的社会学相关学术论文；或不少于</w:t>
      </w:r>
      <w:r>
        <w:rPr>
          <w:rFonts w:ascii="Times New Roman" w:hAnsi="Times New Roman" w:eastAsia="宋体" w:cs="Times New Roman"/>
          <w:color w:val="auto"/>
          <w:szCs w:val="21"/>
        </w:rPr>
        <w:t>2</w:t>
      </w:r>
      <w:r>
        <w:rPr>
          <w:rFonts w:ascii="Times New Roman" w:hAnsi="宋体" w:eastAsia="宋体" w:cs="Times New Roman"/>
          <w:color w:val="auto"/>
          <w:szCs w:val="21"/>
        </w:rPr>
        <w:t>篇以第</w:t>
      </w:r>
      <w:r>
        <w:rPr>
          <w:rFonts w:ascii="Times New Roman" w:hAnsi="宋体" w:eastAsia="宋体" w:cs="Times New Roman"/>
          <w:b w:val="0"/>
          <w:bCs w:val="0"/>
          <w:color w:val="auto"/>
          <w:szCs w:val="21"/>
        </w:rPr>
        <w:t>一作者</w:t>
      </w:r>
      <w:r>
        <w:rPr>
          <w:rFonts w:ascii="Times New Roman" w:hAnsi="宋体" w:eastAsia="宋体" w:cs="Times New Roman"/>
          <w:b w:val="0"/>
          <w:bCs w:val="0"/>
          <w:color w:val="auto"/>
          <w:szCs w:val="21"/>
          <w:u w:val="none"/>
        </w:rPr>
        <w:t>（除导师外）</w:t>
      </w:r>
      <w:r>
        <w:rPr>
          <w:rFonts w:ascii="Times New Roman" w:hAnsi="宋体" w:eastAsia="宋体" w:cs="Times New Roman"/>
          <w:b w:val="0"/>
          <w:bCs w:val="0"/>
          <w:color w:val="auto"/>
          <w:szCs w:val="21"/>
        </w:rPr>
        <w:t>发表在大学学报、CSSCI扩展库及以上期刊公开发表的社会学相关学术论文。</w:t>
      </w:r>
    </w:p>
    <w:p>
      <w:pPr>
        <w:tabs>
          <w:tab w:val="left" w:pos="780"/>
          <w:tab w:val="left" w:pos="900"/>
          <w:tab w:val="left" w:pos="1426"/>
        </w:tabs>
        <w:snapToGrid w:val="0"/>
        <w:spacing w:line="360" w:lineRule="auto"/>
        <w:ind w:firstLine="420" w:firstLineChars="200"/>
        <w:rPr>
          <w:rFonts w:hint="eastAsia" w:ascii="Times New Roman" w:hAnsi="宋体" w:eastAsia="宋体" w:cs="Times New Roman"/>
          <w:b w:val="0"/>
          <w:bCs w:val="0"/>
          <w:color w:val="auto"/>
          <w:szCs w:val="21"/>
          <w:lang w:val="en-US" w:eastAsia="zh-CN"/>
        </w:rPr>
      </w:pPr>
      <w:r>
        <w:rPr>
          <w:rFonts w:hint="eastAsia" w:ascii="Times New Roman" w:hAnsi="宋体" w:eastAsia="宋体" w:cs="Times New Roman"/>
          <w:b w:val="0"/>
          <w:bCs w:val="0"/>
          <w:color w:val="auto"/>
          <w:szCs w:val="21"/>
        </w:rPr>
        <w:t>6.</w:t>
      </w:r>
      <w:r>
        <w:rPr>
          <w:rFonts w:ascii="Times New Roman" w:hAnsi="宋体" w:eastAsia="宋体" w:cs="Times New Roman"/>
          <w:b w:val="0"/>
          <w:bCs w:val="0"/>
          <w:color w:val="auto"/>
          <w:szCs w:val="21"/>
        </w:rPr>
        <w:t>申请审核制博士生的申请人为已获硕士学位者，</w:t>
      </w:r>
      <w:r>
        <w:rPr>
          <w:rFonts w:hint="eastAsia" w:ascii="Times New Roman" w:hAnsi="宋体" w:eastAsia="宋体" w:cs="Times New Roman"/>
          <w:b w:val="0"/>
          <w:bCs w:val="0"/>
          <w:color w:val="auto"/>
          <w:szCs w:val="21"/>
          <w:lang w:val="en-US" w:eastAsia="zh-CN"/>
        </w:rPr>
        <w:t>应提交近五年来（2017年1月1日以来）不少于2篇以第一作者公开发表在</w:t>
      </w:r>
      <w:r>
        <w:rPr>
          <w:rFonts w:ascii="Times New Roman" w:hAnsi="宋体" w:eastAsia="宋体" w:cs="Times New Roman"/>
          <w:b w:val="0"/>
          <w:bCs w:val="0"/>
          <w:color w:val="auto"/>
          <w:szCs w:val="21"/>
          <w:lang w:val="en-US" w:eastAsia="zh-CN"/>
        </w:rPr>
        <w:t>CSSCI</w:t>
      </w:r>
      <w:r>
        <w:rPr>
          <w:rFonts w:hint="eastAsia" w:ascii="Times New Roman" w:hAnsi="宋体" w:eastAsia="宋体" w:cs="Times New Roman"/>
          <w:b w:val="0"/>
          <w:bCs w:val="0"/>
          <w:color w:val="auto"/>
          <w:szCs w:val="21"/>
          <w:lang w:val="en-US" w:eastAsia="zh-CN"/>
        </w:rPr>
        <w:t>及以上期刊的</w:t>
      </w:r>
      <w:r>
        <w:rPr>
          <w:rFonts w:ascii="Times New Roman" w:hAnsi="宋体" w:eastAsia="宋体" w:cs="Times New Roman"/>
          <w:b w:val="0"/>
          <w:bCs w:val="0"/>
          <w:color w:val="auto"/>
          <w:szCs w:val="21"/>
        </w:rPr>
        <w:t>社会学相关学术论文</w:t>
      </w:r>
      <w:r>
        <w:rPr>
          <w:rFonts w:hint="eastAsia" w:ascii="Times New Roman" w:hAnsi="宋体" w:eastAsia="宋体" w:cs="Times New Roman"/>
          <w:b w:val="0"/>
          <w:bCs w:val="0"/>
          <w:color w:val="auto"/>
          <w:szCs w:val="21"/>
          <w:lang w:val="en-US" w:eastAsia="zh-CN"/>
        </w:rPr>
        <w:t>，或者不少于1篇以第一作者公开发表在二类及以上期刊的</w:t>
      </w:r>
      <w:r>
        <w:rPr>
          <w:rFonts w:ascii="Times New Roman" w:hAnsi="宋体" w:eastAsia="宋体" w:cs="Times New Roman"/>
          <w:b w:val="0"/>
          <w:bCs w:val="0"/>
          <w:color w:val="auto"/>
          <w:szCs w:val="21"/>
        </w:rPr>
        <w:t>社会学相关学术论文</w:t>
      </w:r>
      <w:r>
        <w:rPr>
          <w:rFonts w:hint="eastAsia" w:ascii="Times New Roman" w:hAnsi="宋体" w:eastAsia="宋体" w:cs="Times New Roman"/>
          <w:b w:val="0"/>
          <w:bCs w:val="0"/>
          <w:color w:val="auto"/>
          <w:szCs w:val="21"/>
        </w:rPr>
        <w:t>；或在硕士学习阶段除导师外为第一作者</w:t>
      </w:r>
      <w:r>
        <w:rPr>
          <w:rFonts w:hint="eastAsia" w:ascii="Times New Roman" w:hAnsi="宋体" w:eastAsia="宋体" w:cs="Times New Roman"/>
          <w:b w:val="0"/>
          <w:bCs w:val="0"/>
          <w:color w:val="auto"/>
          <w:szCs w:val="21"/>
          <w:lang w:eastAsia="zh-CN"/>
        </w:rPr>
        <w:t>、</w:t>
      </w:r>
      <w:r>
        <w:rPr>
          <w:rFonts w:hint="eastAsia" w:ascii="Times New Roman" w:hAnsi="宋体" w:eastAsia="宋体" w:cs="Times New Roman"/>
          <w:b w:val="0"/>
          <w:bCs w:val="0"/>
          <w:color w:val="auto"/>
          <w:szCs w:val="21"/>
        </w:rPr>
        <w:t>发表不少于2篇CSSCI</w:t>
      </w:r>
      <w:r>
        <w:rPr>
          <w:rFonts w:hint="eastAsia" w:ascii="Times New Roman" w:hAnsi="宋体" w:eastAsia="宋体" w:cs="Times New Roman"/>
          <w:b w:val="0"/>
          <w:bCs w:val="0"/>
          <w:color w:val="auto"/>
          <w:szCs w:val="21"/>
          <w:lang w:val="en-US" w:eastAsia="zh-CN"/>
        </w:rPr>
        <w:t>扩展版及以上</w:t>
      </w:r>
      <w:r>
        <w:rPr>
          <w:rFonts w:hint="eastAsia" w:ascii="Times New Roman" w:hAnsi="宋体" w:eastAsia="宋体" w:cs="Times New Roman"/>
          <w:b w:val="0"/>
          <w:bCs w:val="0"/>
          <w:color w:val="auto"/>
          <w:szCs w:val="21"/>
        </w:rPr>
        <w:t>期刊学术论文。</w:t>
      </w:r>
    </w:p>
    <w:p>
      <w:pPr>
        <w:tabs>
          <w:tab w:val="left" w:pos="780"/>
          <w:tab w:val="left" w:pos="900"/>
          <w:tab w:val="left" w:pos="1426"/>
        </w:tabs>
        <w:snapToGrid w:val="0"/>
        <w:spacing w:line="360" w:lineRule="auto"/>
        <w:ind w:firstLine="420" w:firstLineChars="200"/>
        <w:rPr>
          <w:rFonts w:ascii="Times New Roman" w:hAnsi="宋体" w:eastAsia="宋体" w:cs="Times New Roman"/>
          <w:b w:val="0"/>
          <w:bCs w:val="0"/>
          <w:color w:val="auto"/>
          <w:szCs w:val="21"/>
        </w:rPr>
      </w:pPr>
      <w:r>
        <w:rPr>
          <w:rFonts w:hint="eastAsia" w:ascii="Times New Roman" w:hAnsi="宋体" w:eastAsia="宋体" w:cs="Times New Roman"/>
          <w:b w:val="0"/>
          <w:bCs w:val="0"/>
          <w:color w:val="auto"/>
          <w:szCs w:val="21"/>
        </w:rPr>
        <w:t>7.符合上述条件的申请人若超出当年招生数，则需对上述各类情形的申请者按照加分细则依得分高低进行排序，具体情况参照加分细则执行。加分细则另行制定，并经社会与政治学院</w:t>
      </w:r>
      <w:r>
        <w:rPr>
          <w:rFonts w:hint="eastAsia" w:ascii="Times New Roman" w:hAnsi="宋体" w:eastAsia="宋体" w:cs="Times New Roman"/>
          <w:b w:val="0"/>
          <w:bCs w:val="0"/>
          <w:color w:val="auto"/>
          <w:szCs w:val="21"/>
          <w:lang w:eastAsia="zh-CN"/>
        </w:rPr>
        <w:t>选拔考核</w:t>
      </w:r>
      <w:r>
        <w:rPr>
          <w:rFonts w:hint="eastAsia" w:ascii="Times New Roman" w:hAnsi="宋体" w:eastAsia="宋体" w:cs="Times New Roman"/>
          <w:b w:val="0"/>
          <w:bCs w:val="0"/>
          <w:color w:val="auto"/>
          <w:szCs w:val="21"/>
        </w:rPr>
        <w:t>领导小组审议通过。</w:t>
      </w:r>
    </w:p>
    <w:p>
      <w:pPr>
        <w:tabs>
          <w:tab w:val="left" w:pos="960"/>
        </w:tabs>
        <w:snapToGrid w:val="0"/>
        <w:spacing w:beforeLines="50" w:line="360" w:lineRule="auto"/>
        <w:ind w:firstLine="422" w:firstLineChars="200"/>
        <w:rPr>
          <w:rFonts w:ascii="Times New Roman" w:hAnsi="Times New Roman" w:eastAsia="宋体" w:cs="Times New Roman"/>
          <w:b/>
          <w:color w:val="auto"/>
          <w:szCs w:val="21"/>
        </w:rPr>
      </w:pPr>
      <w:r>
        <w:rPr>
          <w:rFonts w:ascii="Times New Roman" w:hAnsi="宋体" w:eastAsia="宋体" w:cs="Times New Roman"/>
          <w:b/>
          <w:color w:val="auto"/>
          <w:szCs w:val="21"/>
        </w:rPr>
        <w:t>第三条</w:t>
      </w:r>
      <w:r>
        <w:rPr>
          <w:rFonts w:hint="eastAsia" w:ascii="Times New Roman" w:hAnsi="宋体" w:eastAsia="宋体" w:cs="Times New Roman"/>
          <w:b/>
          <w:color w:val="auto"/>
          <w:szCs w:val="21"/>
        </w:rPr>
        <w:t xml:space="preserve">  </w:t>
      </w:r>
      <w:r>
        <w:rPr>
          <w:rFonts w:ascii="Times New Roman" w:hAnsi="宋体" w:eastAsia="宋体" w:cs="Times New Roman"/>
          <w:b/>
          <w:color w:val="auto"/>
          <w:szCs w:val="21"/>
        </w:rPr>
        <w:t>招生导师</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4"/>
        </w:rPr>
        <w:t>1.招生导师为</w:t>
      </w:r>
      <w:r>
        <w:rPr>
          <w:rFonts w:ascii="Times New Roman" w:hAnsi="宋体" w:eastAsia="宋体" w:cs="Times New Roman"/>
          <w:color w:val="auto"/>
          <w:szCs w:val="21"/>
        </w:rPr>
        <w:t>通过学院</w:t>
      </w: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2</w:t>
      </w:r>
      <w:r>
        <w:rPr>
          <w:rFonts w:ascii="Times New Roman" w:hAnsi="宋体" w:eastAsia="宋体" w:cs="Times New Roman"/>
          <w:color w:val="auto"/>
          <w:szCs w:val="21"/>
        </w:rPr>
        <w:t>年博士生导师年度招生资格审核，并公告获得</w:t>
      </w: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2</w:t>
      </w:r>
      <w:r>
        <w:rPr>
          <w:rFonts w:ascii="Times New Roman" w:hAnsi="宋体" w:eastAsia="宋体" w:cs="Times New Roman"/>
          <w:color w:val="auto"/>
          <w:szCs w:val="21"/>
        </w:rPr>
        <w:t>年度博士生招生资格的教师。</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4"/>
        </w:rPr>
        <w:t>2.除专项计划外，</w:t>
      </w:r>
      <w:r>
        <w:rPr>
          <w:rFonts w:ascii="Times New Roman" w:hAnsi="宋体" w:eastAsia="宋体" w:cs="Times New Roman"/>
          <w:color w:val="auto"/>
          <w:szCs w:val="24"/>
        </w:rPr>
        <w:t>每位博士研究生导师每年招收</w:t>
      </w:r>
      <w:r>
        <w:rPr>
          <w:rFonts w:hint="eastAsia" w:ascii="Times New Roman" w:hAnsi="宋体" w:eastAsia="宋体" w:cs="Times New Roman"/>
          <w:color w:val="auto"/>
          <w:szCs w:val="24"/>
        </w:rPr>
        <w:t>不超过</w:t>
      </w:r>
      <w:r>
        <w:rPr>
          <w:rFonts w:ascii="Times New Roman" w:hAnsi="Times New Roman" w:eastAsia="宋体" w:cs="Times New Roman"/>
          <w:color w:val="auto"/>
          <w:szCs w:val="24"/>
        </w:rPr>
        <w:t>1</w:t>
      </w:r>
      <w:r>
        <w:rPr>
          <w:rFonts w:ascii="Times New Roman" w:hAnsi="宋体" w:eastAsia="宋体" w:cs="Times New Roman"/>
          <w:color w:val="auto"/>
          <w:szCs w:val="24"/>
        </w:rPr>
        <w:t>名博士研究生。</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宋体" w:eastAsia="宋体" w:cs="Times New Roman"/>
          <w:color w:val="auto"/>
          <w:szCs w:val="21"/>
        </w:rPr>
        <w:t>选拔过程中，允许硕博连读、申请审核制博士生在</w:t>
      </w:r>
      <w:r>
        <w:rPr>
          <w:rFonts w:hint="eastAsia" w:ascii="Times New Roman" w:hAnsi="宋体" w:eastAsia="宋体" w:cs="Times New Roman"/>
          <w:color w:val="auto"/>
          <w:szCs w:val="21"/>
        </w:rPr>
        <w:t>一级学科内</w:t>
      </w:r>
      <w:r>
        <w:rPr>
          <w:rFonts w:ascii="Times New Roman" w:hAnsi="宋体" w:eastAsia="宋体" w:cs="Times New Roman"/>
          <w:color w:val="auto"/>
          <w:szCs w:val="21"/>
        </w:rPr>
        <w:t>更换专业、导师</w:t>
      </w:r>
      <w:r>
        <w:rPr>
          <w:rFonts w:hint="eastAsia" w:ascii="Times New Roman" w:hAnsi="宋体"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宋体" w:eastAsia="宋体" w:cs="Times New Roman"/>
          <w:color w:val="auto"/>
          <w:szCs w:val="21"/>
        </w:rPr>
        <w:t>4.</w:t>
      </w:r>
      <w:r>
        <w:rPr>
          <w:rFonts w:hint="eastAsia" w:ascii="Times New Roman" w:hAnsi="宋体" w:eastAsia="宋体" w:cs="Times New Roman"/>
          <w:bCs/>
          <w:color w:val="auto"/>
          <w:szCs w:val="21"/>
        </w:rPr>
        <w:t>若当年符合条件的博士生导师数量多于当年的博士招生名额，则按照由申请人选择导师的方式进行录取，没有申请人选择的导师当年不予以招收硕博连读与申请考核制博士生。</w:t>
      </w:r>
    </w:p>
    <w:p>
      <w:pPr>
        <w:tabs>
          <w:tab w:val="left" w:pos="826"/>
        </w:tabs>
        <w:snapToGrid w:val="0"/>
        <w:spacing w:line="360" w:lineRule="auto"/>
        <w:ind w:firstLine="420" w:firstLineChars="200"/>
        <w:rPr>
          <w:rFonts w:ascii="Times New Roman" w:hAnsi="宋体" w:eastAsia="宋体" w:cs="Times New Roman"/>
          <w:color w:val="auto"/>
          <w:szCs w:val="21"/>
        </w:rPr>
      </w:pPr>
      <w:r>
        <w:rPr>
          <w:rFonts w:hint="eastAsia" w:ascii="Times New Roman" w:hAnsi="宋体" w:eastAsia="宋体" w:cs="Times New Roman"/>
          <w:color w:val="auto"/>
          <w:szCs w:val="21"/>
        </w:rPr>
        <w:t>5.</w:t>
      </w:r>
      <w:r>
        <w:rPr>
          <w:rFonts w:ascii="Times New Roman" w:hAnsi="宋体" w:eastAsia="宋体" w:cs="Times New Roman"/>
          <w:color w:val="auto"/>
          <w:szCs w:val="21"/>
        </w:rPr>
        <w:t>招收硕博连读和申请审核制博士生的导师，应为博士生提供相应的助研经费</w:t>
      </w:r>
      <w:r>
        <w:rPr>
          <w:rFonts w:hint="eastAsia" w:ascii="Times New Roman" w:hAnsi="宋体" w:eastAsia="宋体" w:cs="Times New Roman"/>
          <w:color w:val="auto"/>
          <w:szCs w:val="21"/>
        </w:rPr>
        <w:t>，具体数额参照研究生院相关规定执行</w:t>
      </w:r>
      <w:r>
        <w:rPr>
          <w:rFonts w:ascii="Times New Roman" w:hAnsi="宋体" w:eastAsia="宋体" w:cs="Times New Roman"/>
          <w:color w:val="auto"/>
          <w:szCs w:val="21"/>
        </w:rPr>
        <w:t>。</w:t>
      </w:r>
    </w:p>
    <w:p>
      <w:pPr>
        <w:tabs>
          <w:tab w:val="left" w:pos="826"/>
        </w:tabs>
        <w:snapToGrid w:val="0"/>
        <w:spacing w:line="360" w:lineRule="auto"/>
        <w:ind w:firstLine="422" w:firstLineChars="200"/>
        <w:rPr>
          <w:rFonts w:ascii="Times New Roman" w:hAnsi="Times New Roman" w:eastAsia="宋体" w:cs="Times New Roman"/>
          <w:b/>
          <w:color w:val="auto"/>
          <w:szCs w:val="21"/>
        </w:rPr>
      </w:pPr>
      <w:r>
        <w:rPr>
          <w:rFonts w:ascii="Times New Roman" w:hAnsi="宋体" w:eastAsia="宋体" w:cs="Times New Roman"/>
          <w:b/>
          <w:color w:val="auto"/>
          <w:szCs w:val="21"/>
        </w:rPr>
        <w:t>第四条</w:t>
      </w:r>
      <w:r>
        <w:rPr>
          <w:rFonts w:hint="eastAsia" w:ascii="Times New Roman" w:hAnsi="宋体" w:eastAsia="宋体" w:cs="Times New Roman"/>
          <w:b/>
          <w:color w:val="auto"/>
          <w:szCs w:val="21"/>
        </w:rPr>
        <w:t xml:space="preserve">  </w:t>
      </w:r>
      <w:r>
        <w:rPr>
          <w:rFonts w:ascii="Times New Roman" w:hAnsi="宋体" w:eastAsia="宋体" w:cs="Times New Roman"/>
          <w:b/>
          <w:color w:val="auto"/>
          <w:szCs w:val="21"/>
        </w:rPr>
        <w:t>工作机构</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1.学院成立20</w:t>
      </w: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年硕博连读和申请审核制博士生</w:t>
      </w:r>
      <w:r>
        <w:rPr>
          <w:rFonts w:hint="eastAsia" w:ascii="Times New Roman" w:hAnsi="Times New Roman" w:eastAsia="宋体" w:cs="Times New Roman"/>
          <w:color w:val="auto"/>
          <w:szCs w:val="21"/>
          <w:lang w:eastAsia="zh-CN"/>
        </w:rPr>
        <w:t>选拔考核</w:t>
      </w:r>
      <w:r>
        <w:rPr>
          <w:rFonts w:ascii="Times New Roman" w:hAnsi="Times New Roman" w:eastAsia="宋体" w:cs="Times New Roman"/>
          <w:color w:val="auto"/>
          <w:szCs w:val="21"/>
        </w:rPr>
        <w:t>领导小组（以下简称为“</w:t>
      </w:r>
      <w:r>
        <w:rPr>
          <w:rFonts w:hint="eastAsia" w:ascii="Times New Roman" w:hAnsi="Times New Roman" w:eastAsia="宋体" w:cs="Times New Roman"/>
          <w:color w:val="auto"/>
          <w:szCs w:val="21"/>
          <w:lang w:eastAsia="zh-CN"/>
        </w:rPr>
        <w:t>选拔考核</w:t>
      </w:r>
      <w:r>
        <w:rPr>
          <w:rFonts w:ascii="Times New Roman" w:hAnsi="Times New Roman" w:eastAsia="宋体" w:cs="Times New Roman"/>
          <w:color w:val="auto"/>
          <w:szCs w:val="21"/>
        </w:rPr>
        <w:t>领导小组”），负责组织本次</w:t>
      </w:r>
      <w:r>
        <w:rPr>
          <w:rFonts w:hint="eastAsia" w:ascii="Times New Roman" w:hAnsi="Times New Roman" w:eastAsia="宋体" w:cs="Times New Roman"/>
          <w:color w:val="auto"/>
          <w:szCs w:val="21"/>
          <w:lang w:eastAsia="zh-CN"/>
        </w:rPr>
        <w:t>选拔考核</w:t>
      </w:r>
      <w:r>
        <w:rPr>
          <w:rFonts w:ascii="Times New Roman" w:hAnsi="Times New Roman" w:eastAsia="宋体" w:cs="Times New Roman"/>
          <w:color w:val="auto"/>
          <w:szCs w:val="21"/>
        </w:rPr>
        <w:t>工作，对各项重大事项和争议作出决定和裁决。</w:t>
      </w:r>
      <w:r>
        <w:rPr>
          <w:rFonts w:hint="eastAsia" w:ascii="Times New Roman" w:hAnsi="Times New Roman" w:eastAsia="宋体" w:cs="Times New Roman"/>
          <w:color w:val="auto"/>
          <w:szCs w:val="21"/>
        </w:rPr>
        <w:t>考核领导小组由学院领导班子、院纪委书记、院学术委员会主任委员、院学位分委员会主任组成。</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2.列入20</w:t>
      </w: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年度博士招生计划的</w:t>
      </w:r>
      <w:r>
        <w:rPr>
          <w:rFonts w:hint="eastAsia" w:ascii="Times New Roman" w:hAnsi="Times New Roman" w:eastAsia="宋体" w:cs="Times New Roman"/>
          <w:color w:val="auto"/>
          <w:szCs w:val="21"/>
        </w:rPr>
        <w:t>社会学一级学科</w:t>
      </w:r>
      <w:r>
        <w:rPr>
          <w:rFonts w:ascii="Times New Roman" w:hAnsi="Times New Roman" w:eastAsia="宋体" w:cs="Times New Roman"/>
          <w:color w:val="auto"/>
          <w:szCs w:val="21"/>
        </w:rPr>
        <w:t>各学科方向博士生导师组成</w:t>
      </w:r>
      <w:r>
        <w:rPr>
          <w:rFonts w:hint="eastAsia" w:ascii="Times New Roman" w:hAnsi="Times New Roman" w:eastAsia="宋体" w:cs="Times New Roman"/>
          <w:color w:val="auto"/>
          <w:szCs w:val="21"/>
          <w:lang w:eastAsia="zh-CN"/>
        </w:rPr>
        <w:t>选拔考核</w:t>
      </w:r>
      <w:r>
        <w:rPr>
          <w:rFonts w:ascii="Times New Roman" w:hAnsi="Times New Roman" w:eastAsia="宋体" w:cs="Times New Roman"/>
          <w:color w:val="auto"/>
          <w:szCs w:val="21"/>
        </w:rPr>
        <w:t>小组，成员不少于5人</w:t>
      </w:r>
      <w:r>
        <w:rPr>
          <w:rFonts w:hint="eastAsia" w:ascii="Times New Roman" w:hAnsi="Times New Roman" w:eastAsia="宋体" w:cs="Times New Roman"/>
          <w:color w:val="auto"/>
          <w:szCs w:val="21"/>
        </w:rPr>
        <w:t>，组长由分管研究生教育工作的副院长担任</w:t>
      </w:r>
      <w:r>
        <w:rPr>
          <w:rFonts w:ascii="Times New Roman" w:hAnsi="Times New Roman" w:eastAsia="宋体" w:cs="Times New Roman"/>
          <w:color w:val="auto"/>
          <w:szCs w:val="21"/>
        </w:rPr>
        <w:t>。</w:t>
      </w:r>
    </w:p>
    <w:p>
      <w:pPr>
        <w:snapToGrid w:val="0"/>
        <w:spacing w:line="360" w:lineRule="auto"/>
        <w:ind w:firstLine="422" w:firstLineChars="200"/>
        <w:rPr>
          <w:rFonts w:hint="eastAsia" w:ascii="Times New Roman" w:hAnsi="宋体" w:eastAsia="宋体" w:cs="Times New Roman"/>
          <w:b/>
          <w:color w:val="auto"/>
          <w:szCs w:val="21"/>
        </w:rPr>
      </w:pPr>
      <w:r>
        <w:rPr>
          <w:rFonts w:hint="eastAsia" w:ascii="Times New Roman" w:hAnsi="宋体" w:eastAsia="宋体" w:cs="Times New Roman"/>
          <w:b/>
          <w:color w:val="auto"/>
          <w:szCs w:val="21"/>
        </w:rPr>
        <w:t>第五条 选拔程序</w:t>
      </w:r>
    </w:p>
    <w:p>
      <w:pPr>
        <w:snapToGrid w:val="0"/>
        <w:spacing w:line="360" w:lineRule="auto"/>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1.个人申请。申请人登录中国研究生招生信息网（http://yz.chsi.com.cn），进行网上报名、缴费，</w:t>
      </w:r>
      <w:r>
        <w:rPr>
          <w:rFonts w:ascii="Times New Roman" w:hAnsi="Times New Roman" w:eastAsia="宋体" w:cs="Times New Roman"/>
          <w:color w:val="auto"/>
          <w:szCs w:val="21"/>
        </w:rPr>
        <w:t>并提交</w:t>
      </w:r>
      <w:r>
        <w:rPr>
          <w:rFonts w:hint="eastAsia" w:ascii="Times New Roman" w:hAnsi="Times New Roman" w:eastAsia="宋体" w:cs="Times New Roman"/>
          <w:color w:val="auto"/>
          <w:szCs w:val="21"/>
        </w:rPr>
        <w:t>相关</w:t>
      </w:r>
      <w:r>
        <w:rPr>
          <w:rFonts w:ascii="Times New Roman" w:hAnsi="Times New Roman" w:eastAsia="宋体" w:cs="Times New Roman"/>
          <w:color w:val="auto"/>
          <w:szCs w:val="21"/>
        </w:rPr>
        <w:t>材料</w:t>
      </w:r>
      <w:r>
        <w:rPr>
          <w:rFonts w:hint="eastAsia" w:ascii="Times New Roman" w:hAnsi="Times New Roman" w:eastAsia="宋体" w:cs="Times New Roman"/>
          <w:color w:val="auto"/>
          <w:szCs w:val="21"/>
        </w:rPr>
        <w:t>到社会与政治学院审核。</w:t>
      </w:r>
    </w:p>
    <w:p>
      <w:pPr>
        <w:snapToGrid w:val="0"/>
        <w:spacing w:line="360" w:lineRule="auto"/>
        <w:ind w:firstLine="422" w:firstLineChars="200"/>
        <w:rPr>
          <w:rFonts w:hint="eastAsia" w:ascii="Times New Roman" w:hAnsi="Times New Roman" w:eastAsia="宋体" w:cs="Times New Roman"/>
          <w:b/>
          <w:bCs/>
          <w:color w:val="auto"/>
          <w:szCs w:val="21"/>
          <w:u w:val="thick"/>
        </w:rPr>
      </w:pPr>
      <w:r>
        <w:rPr>
          <w:rFonts w:hint="eastAsia" w:ascii="Times New Roman" w:hAnsi="Times New Roman" w:eastAsia="宋体" w:cs="Times New Roman"/>
          <w:b/>
          <w:bCs/>
          <w:color w:val="auto"/>
          <w:szCs w:val="21"/>
          <w:u w:val="thick"/>
        </w:rPr>
        <w:t>注意：申请人的申请材料与科研成果原件及复印件须通过顺丰快递的方式邮寄到安徽大学社会与政治学院研究生教育办公室，地址：安徽省合肥市经开区九龙路111号安徽大学磬苑校区社科楼B401社会与政治学院研究生教育办公室，联系人：杨渺，电话：14790496326。</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2.提交申请材料。申请人需提交《安徽</w:t>
      </w:r>
      <w:r>
        <w:rPr>
          <w:rFonts w:ascii="Times New Roman" w:hAnsi="Times New Roman" w:eastAsia="宋体" w:cs="Times New Roman"/>
          <w:color w:val="auto"/>
          <w:szCs w:val="21"/>
        </w:rPr>
        <w:t>大学</w:t>
      </w:r>
      <w:r>
        <w:rPr>
          <w:rFonts w:hint="eastAsia" w:ascii="Times New Roman" w:hAnsi="Times New Roman" w:eastAsia="宋体" w:cs="Times New Roman"/>
          <w:color w:val="auto"/>
          <w:szCs w:val="21"/>
        </w:rPr>
        <w:t>202</w:t>
      </w:r>
      <w:r>
        <w:rPr>
          <w:rFonts w:hint="eastAsia"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rPr>
        <w:t>年</w:t>
      </w:r>
      <w:r>
        <w:rPr>
          <w:rFonts w:ascii="Times New Roman" w:hAnsi="Times New Roman" w:eastAsia="宋体" w:cs="Times New Roman"/>
          <w:color w:val="auto"/>
          <w:szCs w:val="21"/>
        </w:rPr>
        <w:t>硕博连读及申请审核制博士生申请公告</w:t>
      </w:r>
      <w:r>
        <w:rPr>
          <w:rFonts w:hint="eastAsia" w:ascii="Times New Roman" w:hAnsi="Times New Roman" w:eastAsia="宋体" w:cs="Times New Roman"/>
          <w:color w:val="auto"/>
          <w:szCs w:val="21"/>
        </w:rPr>
        <w:t>》中要求</w:t>
      </w:r>
      <w:r>
        <w:rPr>
          <w:rFonts w:ascii="Times New Roman" w:hAnsi="Times New Roman" w:eastAsia="宋体" w:cs="Times New Roman"/>
          <w:color w:val="auto"/>
          <w:szCs w:val="21"/>
        </w:rPr>
        <w:t>的</w:t>
      </w:r>
      <w:r>
        <w:rPr>
          <w:rFonts w:hint="eastAsia" w:ascii="Times New Roman" w:hAnsi="Times New Roman" w:eastAsia="宋体" w:cs="Times New Roman"/>
          <w:color w:val="auto"/>
          <w:szCs w:val="21"/>
        </w:rPr>
        <w:t>材料</w:t>
      </w:r>
      <w:r>
        <w:rPr>
          <w:rFonts w:ascii="Times New Roman" w:hAnsi="Times New Roman" w:eastAsia="宋体" w:cs="Times New Roman"/>
          <w:color w:val="auto"/>
          <w:szCs w:val="21"/>
        </w:rPr>
        <w:t>，且</w:t>
      </w:r>
      <w:r>
        <w:rPr>
          <w:rFonts w:hint="eastAsia" w:ascii="Times New Roman" w:hAnsi="Times New Roman" w:eastAsia="宋体" w:cs="Times New Roman"/>
          <w:color w:val="auto"/>
          <w:szCs w:val="21"/>
        </w:rPr>
        <w:t>同时</w:t>
      </w:r>
      <w:r>
        <w:rPr>
          <w:rFonts w:ascii="Times New Roman" w:hAnsi="Times New Roman" w:eastAsia="宋体" w:cs="Times New Roman"/>
          <w:color w:val="auto"/>
          <w:szCs w:val="21"/>
        </w:rPr>
        <w:t>需</w:t>
      </w:r>
      <w:r>
        <w:rPr>
          <w:rFonts w:hint="eastAsia" w:ascii="Times New Roman" w:hAnsi="Times New Roman" w:eastAsia="宋体" w:cs="Times New Roman"/>
          <w:color w:val="auto"/>
          <w:szCs w:val="21"/>
        </w:rPr>
        <w:t>提交我院</w:t>
      </w:r>
      <w:r>
        <w:rPr>
          <w:rFonts w:ascii="Times New Roman" w:hAnsi="Times New Roman" w:eastAsia="宋体" w:cs="Times New Roman"/>
          <w:color w:val="auto"/>
          <w:szCs w:val="21"/>
        </w:rPr>
        <w:t>要求的其他</w:t>
      </w:r>
      <w:r>
        <w:rPr>
          <w:rFonts w:hint="eastAsia" w:ascii="Times New Roman" w:hAnsi="Times New Roman" w:eastAsia="宋体" w:cs="Times New Roman"/>
          <w:color w:val="auto"/>
          <w:szCs w:val="21"/>
        </w:rPr>
        <w:t>申请材料（材料要求A4纸规格按顺序排列）：</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）能够证明外语能力的有效材料原件及复印件。</w:t>
      </w:r>
    </w:p>
    <w:p>
      <w:pPr>
        <w:tabs>
          <w:tab w:val="left" w:pos="780"/>
          <w:tab w:val="left" w:pos="900"/>
          <w:tab w:val="left" w:pos="1426"/>
        </w:tabs>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提交一份博士学习期间的研究计划</w:t>
      </w:r>
      <w:r>
        <w:rPr>
          <w:rFonts w:hint="eastAsia"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以上提供材料必须真实可靠，如有伪造，一经发现，取消其申请资格。</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3.初审。由学院组织初审，主要审查材料是否齐全、是否符合报名条件以及材料是否真实等。</w:t>
      </w:r>
    </w:p>
    <w:p>
      <w:pPr>
        <w:snapToGrid w:val="0"/>
        <w:spacing w:line="360" w:lineRule="auto"/>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hint="eastAsia" w:ascii="Times New Roman" w:hAnsi="Times New Roman" w:eastAsia="宋体" w:cs="Times New Roman"/>
          <w:color w:val="auto"/>
          <w:szCs w:val="21"/>
          <w:lang w:eastAsia="zh-CN"/>
        </w:rPr>
        <w:t>选拔考核</w:t>
      </w:r>
      <w:r>
        <w:rPr>
          <w:rFonts w:hint="eastAsia" w:ascii="Times New Roman" w:hAnsi="Times New Roman" w:eastAsia="宋体" w:cs="Times New Roman"/>
          <w:color w:val="auto"/>
          <w:szCs w:val="21"/>
        </w:rPr>
        <w:t>。具体考核办法如下：</w:t>
      </w:r>
    </w:p>
    <w:p>
      <w:pPr>
        <w:pStyle w:val="4"/>
        <w:shd w:val="clear" w:color="auto" w:fill="FFFFFF"/>
        <w:spacing w:beforeAutospacing="0" w:afterAutospacing="0"/>
        <w:ind w:firstLine="480" w:firstLineChars="200"/>
        <w:jc w:val="both"/>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eastAsia="zh-CN"/>
        </w:rPr>
        <w:t>（</w:t>
      </w:r>
      <w:r>
        <w:rPr>
          <w:rFonts w:hint="eastAsia" w:ascii="Times New Roman" w:hAnsi="Times New Roman" w:eastAsia="宋体" w:cs="Times New Roman"/>
          <w:b w:val="0"/>
          <w:bCs w:val="0"/>
          <w:color w:val="auto"/>
          <w:szCs w:val="21"/>
          <w:lang w:val="en-US" w:eastAsia="zh-CN"/>
        </w:rPr>
        <w:t>1</w:t>
      </w:r>
      <w:r>
        <w:rPr>
          <w:rFonts w:hint="eastAsia" w:ascii="Times New Roman" w:hAnsi="Times New Roman" w:eastAsia="宋体" w:cs="Times New Roman"/>
          <w:b w:val="0"/>
          <w:bCs w:val="0"/>
          <w:color w:val="auto"/>
          <w:szCs w:val="21"/>
          <w:lang w:eastAsia="zh-CN"/>
        </w:rPr>
        <w:t>）</w:t>
      </w:r>
      <w:r>
        <w:rPr>
          <w:rFonts w:hint="eastAsia" w:ascii="Times New Roman" w:hAnsi="Times New Roman" w:eastAsia="宋体" w:cs="Times New Roman"/>
          <w:b w:val="0"/>
          <w:bCs w:val="0"/>
          <w:color w:val="auto"/>
          <w:kern w:val="2"/>
          <w:sz w:val="21"/>
          <w:szCs w:val="21"/>
          <w:lang w:val="en-US" w:eastAsia="zh-CN" w:bidi="ar-SA"/>
        </w:rPr>
        <w:t>2022年硕博连读和申请审核制博士生由选拔考核小组负责考核。考核方式是线上还是线下届时视疫情情况根据研究生院统一安排确定。</w:t>
      </w:r>
    </w:p>
    <w:p>
      <w:pPr>
        <w:pStyle w:val="4"/>
        <w:shd w:val="clear" w:color="auto" w:fill="FFFFFF"/>
        <w:spacing w:beforeAutospacing="0" w:afterAutospacing="0"/>
        <w:ind w:firstLine="420" w:firstLineChars="200"/>
        <w:jc w:val="both"/>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正常情况下，考核选拔总成绩满分100分，由笔试成绩、科研成果成绩、面试成绩相加。其中，笔试成绩占20%，科研成果成绩成绩占40%，面试成绩占40%，即申请人成绩=笔试成绩×20%+科研成果成绩×40% +面试成绩×40%。</w:t>
      </w:r>
    </w:p>
    <w:p>
      <w:pPr>
        <w:pStyle w:val="4"/>
        <w:shd w:val="clear" w:color="auto" w:fill="FFFFFF"/>
        <w:spacing w:beforeAutospacing="0" w:afterAutospacing="0"/>
        <w:ind w:firstLine="420" w:firstLineChars="200"/>
        <w:jc w:val="both"/>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若因疫情原因不能到现场面试的情况下，则考核选拔总成绩由两部分组成，科研成果成绩占50%，面试成绩占50%，即申请人成绩=科研成果成绩×50% +面试成绩×50%。</w:t>
      </w:r>
    </w:p>
    <w:p>
      <w:pPr>
        <w:numPr>
          <w:ilvl w:val="0"/>
          <w:numId w:val="1"/>
        </w:numPr>
        <w:tabs>
          <w:tab w:val="left" w:pos="826"/>
        </w:tabs>
        <w:snapToGrid w:val="0"/>
        <w:spacing w:line="360" w:lineRule="auto"/>
        <w:ind w:firstLine="420" w:firstLineChars="200"/>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val="en-US" w:eastAsia="zh-CN"/>
        </w:rPr>
        <w:t>笔试成绩：笔试原则上采用闭卷方式，现场考试。笔试成绩满分100分。笔试科目为社会学专业综合知识。</w:t>
      </w:r>
    </w:p>
    <w:p>
      <w:pPr>
        <w:numPr>
          <w:ilvl w:val="0"/>
          <w:numId w:val="1"/>
        </w:numPr>
        <w:tabs>
          <w:tab w:val="left" w:pos="826"/>
        </w:tabs>
        <w:snapToGrid w:val="0"/>
        <w:spacing w:line="360" w:lineRule="auto"/>
        <w:ind w:firstLine="420" w:firstLineChars="200"/>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val="en-US" w:eastAsia="zh-CN"/>
        </w:rPr>
        <w:t>科研成果成绩：</w:t>
      </w:r>
      <w:r>
        <w:rPr>
          <w:rFonts w:hint="eastAsia" w:ascii="Times New Roman" w:hAnsi="Times New Roman" w:eastAsia="宋体" w:cs="Times New Roman"/>
          <w:b w:val="0"/>
          <w:bCs w:val="0"/>
          <w:color w:val="auto"/>
          <w:szCs w:val="21"/>
          <w:lang w:eastAsia="zh-CN"/>
        </w:rPr>
        <w:t>选拔考核</w:t>
      </w:r>
      <w:r>
        <w:rPr>
          <w:rFonts w:hint="eastAsia" w:ascii="Times New Roman" w:hAnsi="Times New Roman" w:eastAsia="宋体" w:cs="Times New Roman"/>
          <w:b w:val="0"/>
          <w:bCs w:val="0"/>
          <w:color w:val="auto"/>
          <w:szCs w:val="21"/>
        </w:rPr>
        <w:t>小组负责对所有申请人的科研成果依据加分细则进行加分汇总</w:t>
      </w:r>
      <w:r>
        <w:rPr>
          <w:rFonts w:hint="eastAsia" w:ascii="Times New Roman" w:hAnsi="Times New Roman" w:eastAsia="宋体" w:cs="Times New Roman"/>
          <w:b w:val="0"/>
          <w:bCs w:val="0"/>
          <w:color w:val="auto"/>
          <w:szCs w:val="21"/>
          <w:lang w:eastAsia="zh-CN"/>
        </w:rPr>
        <w:t>。</w:t>
      </w:r>
      <w:r>
        <w:rPr>
          <w:rFonts w:hint="eastAsia" w:ascii="Times New Roman" w:hAnsi="Times New Roman" w:eastAsia="宋体" w:cs="Times New Roman"/>
          <w:b w:val="0"/>
          <w:bCs w:val="0"/>
          <w:color w:val="auto"/>
          <w:szCs w:val="21"/>
          <w:lang w:val="en-US" w:eastAsia="zh-CN"/>
        </w:rPr>
        <w:t>其中，满足资格门槛条件即可获得基础分60分，所有科研成果加分最高为100分（含门槛分）。</w:t>
      </w:r>
    </w:p>
    <w:p>
      <w:pPr>
        <w:numPr>
          <w:ilvl w:val="0"/>
          <w:numId w:val="1"/>
        </w:numPr>
        <w:tabs>
          <w:tab w:val="left" w:pos="826"/>
        </w:tabs>
        <w:snapToGrid w:val="0"/>
        <w:spacing w:line="360" w:lineRule="auto"/>
        <w:ind w:firstLine="420" w:firstLineChars="200"/>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val="en-US" w:eastAsia="zh-CN"/>
        </w:rPr>
        <w:t>面试成绩：</w:t>
      </w:r>
      <w:r>
        <w:rPr>
          <w:rFonts w:hint="eastAsia" w:ascii="Times New Roman" w:hAnsi="Times New Roman" w:eastAsia="宋体" w:cs="Times New Roman"/>
          <w:b w:val="0"/>
          <w:bCs w:val="0"/>
          <w:color w:val="auto"/>
          <w:szCs w:val="21"/>
          <w:lang w:eastAsia="zh-CN"/>
        </w:rPr>
        <w:t>选拔考核</w:t>
      </w:r>
      <w:r>
        <w:rPr>
          <w:rFonts w:ascii="Times New Roman" w:hAnsi="Times New Roman" w:eastAsia="宋体" w:cs="Times New Roman"/>
          <w:b w:val="0"/>
          <w:bCs w:val="0"/>
          <w:color w:val="auto"/>
          <w:szCs w:val="21"/>
        </w:rPr>
        <w:t>小组对申请人包括政治表现、业务能力、科研潜</w:t>
      </w:r>
      <w:r>
        <w:rPr>
          <w:rFonts w:hint="eastAsia" w:ascii="Times New Roman" w:hAnsi="Times New Roman" w:eastAsia="宋体" w:cs="Times New Roman"/>
          <w:b w:val="0"/>
          <w:bCs w:val="0"/>
          <w:color w:val="auto"/>
          <w:szCs w:val="21"/>
        </w:rPr>
        <w:t>能与</w:t>
      </w:r>
      <w:r>
        <w:rPr>
          <w:rFonts w:ascii="Times New Roman" w:hAnsi="Times New Roman" w:eastAsia="宋体" w:cs="Times New Roman"/>
          <w:b w:val="0"/>
          <w:bCs w:val="0"/>
          <w:color w:val="auto"/>
          <w:szCs w:val="21"/>
        </w:rPr>
        <w:t>综合素质、外语水平等在内的各项内容进行全面考核实名</w:t>
      </w:r>
      <w:r>
        <w:rPr>
          <w:rFonts w:hint="eastAsia" w:ascii="Times New Roman" w:hAnsi="Times New Roman" w:eastAsia="宋体" w:cs="Times New Roman"/>
          <w:b w:val="0"/>
          <w:bCs w:val="0"/>
          <w:color w:val="auto"/>
          <w:szCs w:val="21"/>
        </w:rPr>
        <w:t>打分，采用百分制，按照去掉一个最高分与一个最低分之后的平均分为该申请人的面试得分</w:t>
      </w:r>
      <w:r>
        <w:rPr>
          <w:rFonts w:ascii="Times New Roman" w:hAnsi="Times New Roman" w:eastAsia="宋体" w:cs="Times New Roman"/>
          <w:b w:val="0"/>
          <w:bCs w:val="0"/>
          <w:color w:val="auto"/>
          <w:szCs w:val="21"/>
        </w:rPr>
        <w:t>。</w:t>
      </w:r>
      <w:r>
        <w:rPr>
          <w:rFonts w:hint="eastAsia" w:ascii="Times New Roman" w:hAnsi="Times New Roman" w:eastAsia="宋体" w:cs="Times New Roman"/>
          <w:b w:val="0"/>
          <w:bCs w:val="0"/>
          <w:color w:val="auto"/>
          <w:szCs w:val="21"/>
        </w:rPr>
        <w:t>面试低于60分者不予以录取。</w:t>
      </w:r>
    </w:p>
    <w:p>
      <w:pPr>
        <w:numPr>
          <w:ilvl w:val="0"/>
          <w:numId w:val="1"/>
        </w:numPr>
        <w:tabs>
          <w:tab w:val="left" w:pos="826"/>
        </w:tabs>
        <w:snapToGrid w:val="0"/>
        <w:spacing w:line="360" w:lineRule="auto"/>
        <w:ind w:firstLine="420" w:firstLineChars="200"/>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rPr>
        <w:t>报考同一个一级学科的考生按</w:t>
      </w:r>
      <w:r>
        <w:rPr>
          <w:rFonts w:ascii="Times New Roman" w:hAnsi="Times New Roman" w:eastAsia="宋体" w:cs="Times New Roman"/>
          <w:b w:val="0"/>
          <w:bCs w:val="0"/>
          <w:color w:val="auto"/>
          <w:szCs w:val="21"/>
        </w:rPr>
        <w:t>成绩从高分到低分排序确定获得录取资格的申请人名单</w:t>
      </w:r>
      <w:r>
        <w:rPr>
          <w:rFonts w:hint="eastAsia" w:ascii="Times New Roman" w:hAnsi="Times New Roman" w:eastAsia="宋体" w:cs="Times New Roman"/>
          <w:b w:val="0"/>
          <w:bCs w:val="0"/>
          <w:color w:val="auto"/>
          <w:szCs w:val="21"/>
        </w:rPr>
        <w:t>，不区分报考导师。</w:t>
      </w:r>
      <w:r>
        <w:rPr>
          <w:rFonts w:ascii="Times New Roman" w:hAnsi="Times New Roman" w:eastAsiaTheme="minorEastAsia"/>
          <w:b w:val="0"/>
          <w:bCs w:val="0"/>
          <w:color w:val="auto"/>
          <w:shd w:val="clear" w:color="auto" w:fill="FFFFFF"/>
        </w:rPr>
        <w:t>由总成绩最高的考生首先进行师生互选，如果有当年符合条件的招生导师同意接收该考生，则该考生被拟录取；如果没有当年符合条件的招生导师同意接收该考生，则该考生没有被拟录取。总成绩排名第二的考生依次进行师生互选，以此类推，直到完成所有的招生名额，确定拟录取名单。</w:t>
      </w:r>
    </w:p>
    <w:p>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确定拟录取的硕博连读和申请审核制博士生名单，公示5个工作日。</w:t>
      </w:r>
    </w:p>
    <w:p>
      <w:pPr>
        <w:snapToGrid w:val="0"/>
        <w:spacing w:beforeLines="50"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r>
        <w:rPr>
          <w:rFonts w:ascii="Times New Roman" w:hAnsi="Times New Roman" w:eastAsia="宋体" w:cs="Times New Roman"/>
          <w:color w:val="auto"/>
          <w:szCs w:val="21"/>
        </w:rPr>
        <w:t>公示结束后，把拟录取的硕博连读和申请审核制博士生名单上报研究生院。</w:t>
      </w:r>
    </w:p>
    <w:p>
      <w:pPr>
        <w:snapToGrid w:val="0"/>
        <w:spacing w:beforeLines="50" w:line="360" w:lineRule="auto"/>
        <w:ind w:firstLine="422" w:firstLineChars="2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第六条 其他事宜</w:t>
      </w:r>
    </w:p>
    <w:p>
      <w:pPr>
        <w:snapToGrid w:val="0"/>
        <w:spacing w:beforeLines="50"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1.录取为硕博连读的博士研究生，不做硕士学位论文，不授予硕士学位。</w:t>
      </w:r>
    </w:p>
    <w:p>
      <w:pPr>
        <w:snapToGrid w:val="0"/>
        <w:spacing w:beforeLines="50"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2.录取为硕博连读博士生的，原则上不再批准转回硕士培养。确因特殊原因申请转为硕士培养的，自申请批准之日起，半年后方可公开进行硕士学位论文答辩。</w:t>
      </w:r>
    </w:p>
    <w:p>
      <w:pPr>
        <w:snapToGrid w:val="0"/>
        <w:spacing w:beforeLines="50"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3.硕博连读博士生学位论文未达到博士学位的要求但符合硕士学位的水平，可申请硕士学位。通过硕士论文答辩后，颁发硕士研究生毕业证书，授予硕士学位。</w:t>
      </w:r>
    </w:p>
    <w:p>
      <w:pPr>
        <w:tabs>
          <w:tab w:val="left" w:pos="960"/>
        </w:tabs>
        <w:snapToGrid w:val="0"/>
        <w:spacing w:beforeLines="50" w:line="360" w:lineRule="auto"/>
        <w:ind w:firstLine="422" w:firstLineChars="200"/>
        <w:rPr>
          <w:rFonts w:ascii="Times New Roman" w:hAnsi="Times New Roman" w:eastAsia="宋体" w:cs="Times New Roman"/>
          <w:b/>
          <w:color w:val="auto"/>
          <w:szCs w:val="21"/>
        </w:rPr>
      </w:pPr>
      <w:r>
        <w:rPr>
          <w:rFonts w:hint="eastAsia" w:ascii="Times New Roman" w:hAnsi="宋体" w:eastAsia="宋体" w:cs="Times New Roman"/>
          <w:b/>
          <w:color w:val="auto"/>
          <w:szCs w:val="21"/>
        </w:rPr>
        <w:t xml:space="preserve">第七条 </w:t>
      </w:r>
      <w:r>
        <w:rPr>
          <w:rFonts w:ascii="Times New Roman" w:hAnsi="宋体" w:eastAsia="宋体" w:cs="Times New Roman"/>
          <w:b/>
          <w:color w:val="auto"/>
          <w:szCs w:val="21"/>
        </w:rPr>
        <w:t>未尽事宜的解释</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宋体" w:eastAsia="宋体" w:cs="Times New Roman"/>
          <w:color w:val="auto"/>
          <w:szCs w:val="21"/>
        </w:rPr>
        <w:t>本</w:t>
      </w:r>
      <w:r>
        <w:rPr>
          <w:rFonts w:hint="eastAsia" w:ascii="Times New Roman" w:hAnsi="宋体" w:eastAsia="宋体" w:cs="Times New Roman"/>
          <w:color w:val="auto"/>
          <w:szCs w:val="21"/>
        </w:rPr>
        <w:t>办法</w:t>
      </w:r>
      <w:r>
        <w:rPr>
          <w:rFonts w:ascii="Times New Roman" w:hAnsi="宋体" w:eastAsia="宋体" w:cs="Times New Roman"/>
          <w:color w:val="auto"/>
          <w:szCs w:val="21"/>
        </w:rPr>
        <w:t>未尽事宜，由</w:t>
      </w:r>
      <w:r>
        <w:rPr>
          <w:rFonts w:hint="eastAsia" w:ascii="Times New Roman" w:hAnsi="宋体" w:eastAsia="宋体" w:cs="Times New Roman"/>
          <w:color w:val="auto"/>
          <w:szCs w:val="21"/>
        </w:rPr>
        <w:t>社会与政治学院</w:t>
      </w:r>
      <w:r>
        <w:rPr>
          <w:rFonts w:ascii="Times New Roman" w:hAnsi="宋体" w:eastAsia="宋体" w:cs="Times New Roman"/>
          <w:color w:val="auto"/>
          <w:szCs w:val="21"/>
        </w:rPr>
        <w:t>硕博连读、申请审核制博士生</w:t>
      </w:r>
      <w:r>
        <w:rPr>
          <w:rFonts w:hint="eastAsia" w:ascii="Times New Roman" w:hAnsi="宋体" w:eastAsia="宋体" w:cs="Times New Roman"/>
          <w:color w:val="auto"/>
          <w:szCs w:val="21"/>
          <w:lang w:eastAsia="zh-CN"/>
        </w:rPr>
        <w:t>选拔考核</w:t>
      </w:r>
      <w:r>
        <w:rPr>
          <w:rFonts w:hint="eastAsia" w:ascii="Times New Roman" w:hAnsi="宋体" w:eastAsia="宋体" w:cs="Times New Roman"/>
          <w:color w:val="auto"/>
          <w:szCs w:val="21"/>
        </w:rPr>
        <w:t>领导小组</w:t>
      </w:r>
      <w:r>
        <w:rPr>
          <w:rFonts w:ascii="Times New Roman" w:hAnsi="宋体" w:eastAsia="宋体" w:cs="Times New Roman"/>
          <w:color w:val="auto"/>
          <w:szCs w:val="21"/>
        </w:rPr>
        <w:t>负责解释。</w:t>
      </w:r>
    </w:p>
    <w:p>
      <w:pPr>
        <w:snapToGrid w:val="0"/>
        <w:spacing w:line="360" w:lineRule="auto"/>
        <w:ind w:right="105" w:firstLine="4410" w:firstLineChars="2100"/>
        <w:jc w:val="right"/>
        <w:rPr>
          <w:rFonts w:ascii="Times New Roman" w:hAnsi="Times New Roman" w:eastAsia="宋体" w:cs="Times New Roman"/>
          <w:color w:val="auto"/>
          <w:kern w:val="0"/>
          <w:szCs w:val="21"/>
        </w:rPr>
      </w:pPr>
      <w:r>
        <w:rPr>
          <w:rFonts w:ascii="Times New Roman" w:hAnsi="宋体" w:eastAsia="宋体" w:cs="Times New Roman"/>
          <w:color w:val="auto"/>
          <w:kern w:val="0"/>
          <w:szCs w:val="21"/>
        </w:rPr>
        <w:t>安徽大学社会与政治学院</w:t>
      </w:r>
    </w:p>
    <w:p>
      <w:pPr>
        <w:snapToGrid w:val="0"/>
        <w:spacing w:line="360" w:lineRule="auto"/>
        <w:ind w:right="420" w:firstLine="6195" w:firstLineChars="2950"/>
        <w:jc w:val="both"/>
        <w:rPr>
          <w:rFonts w:hint="eastAsia" w:ascii="黑体" w:hAnsi="黑体" w:eastAsia="黑体" w:cs="Times New Roman"/>
          <w:b/>
          <w:color w:val="auto"/>
          <w:sz w:val="28"/>
          <w:szCs w:val="28"/>
        </w:rPr>
      </w:pPr>
      <w:r>
        <w:rPr>
          <w:rFonts w:ascii="Times New Roman" w:hAnsi="Times New Roman" w:eastAsia="宋体" w:cs="Times New Roman"/>
          <w:color w:val="auto"/>
          <w:kern w:val="0"/>
          <w:szCs w:val="21"/>
        </w:rPr>
        <w:t>20</w:t>
      </w:r>
      <w:r>
        <w:rPr>
          <w:rFonts w:hint="eastAsia" w:ascii="Times New Roman" w:hAnsi="Times New Roman" w:eastAsia="宋体" w:cs="Times New Roman"/>
          <w:color w:val="auto"/>
          <w:kern w:val="0"/>
          <w:szCs w:val="21"/>
          <w:lang w:val="en-US" w:eastAsia="zh-CN"/>
        </w:rPr>
        <w:t>22</w:t>
      </w:r>
      <w:r>
        <w:rPr>
          <w:rFonts w:ascii="Times New Roman" w:hAnsi="宋体" w:eastAsia="宋体" w:cs="Times New Roman"/>
          <w:color w:val="auto"/>
          <w:kern w:val="0"/>
          <w:szCs w:val="21"/>
        </w:rPr>
        <w:t>年</w:t>
      </w:r>
      <w:r>
        <w:rPr>
          <w:rFonts w:hint="eastAsia"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lang w:val="en-US" w:eastAsia="zh-CN"/>
        </w:rPr>
        <w:t>2</w:t>
      </w:r>
      <w:r>
        <w:rPr>
          <w:rFonts w:ascii="Times New Roman" w:hAnsi="宋体" w:eastAsia="宋体" w:cs="Times New Roman"/>
          <w:color w:val="auto"/>
          <w:kern w:val="0"/>
          <w:szCs w:val="21"/>
        </w:rPr>
        <w:t>月</w:t>
      </w:r>
      <w:r>
        <w:rPr>
          <w:rFonts w:hint="eastAsia" w:ascii="Times New Roman" w:hAnsi="宋体" w:eastAsia="宋体" w:cs="Times New Roman"/>
          <w:color w:val="auto"/>
          <w:kern w:val="0"/>
          <w:szCs w:val="21"/>
          <w:lang w:val="en-US" w:eastAsia="zh-CN"/>
        </w:rPr>
        <w:t>1</w:t>
      </w:r>
      <w:r>
        <w:rPr>
          <w:rFonts w:hint="eastAsia" w:ascii="Times New Roman" w:hAnsi="Times New Roman" w:eastAsia="宋体" w:cs="Times New Roman"/>
          <w:color w:val="auto"/>
          <w:kern w:val="0"/>
          <w:szCs w:val="21"/>
          <w:lang w:val="en-US" w:eastAsia="zh-CN"/>
        </w:rPr>
        <w:t>6</w:t>
      </w:r>
      <w:r>
        <w:rPr>
          <w:rFonts w:ascii="Times New Roman" w:hAnsi="宋体" w:eastAsia="宋体" w:cs="Times New Roman"/>
          <w:color w:val="auto"/>
          <w:kern w:val="0"/>
          <w:szCs w:val="21"/>
        </w:rPr>
        <w:t>日</w:t>
      </w:r>
    </w:p>
    <w:p>
      <w:pPr>
        <w:tabs>
          <w:tab w:val="left" w:pos="960"/>
        </w:tabs>
        <w:snapToGrid w:val="0"/>
        <w:spacing w:beforeLines="50" w:line="360" w:lineRule="auto"/>
        <w:rPr>
          <w:rFonts w:hint="eastAsia" w:ascii="黑体" w:hAnsi="黑体" w:eastAsia="黑体" w:cs="Times New Roman"/>
          <w:b/>
          <w:color w:val="auto"/>
          <w:sz w:val="28"/>
          <w:szCs w:val="28"/>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66532"/>
    <w:multiLevelType w:val="singleLevel"/>
    <w:tmpl w:val="49A66532"/>
    <w:lvl w:ilvl="0" w:tentative="0">
      <w:start w:val="2"/>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7"/>
    <w:rsid w:val="000009B3"/>
    <w:rsid w:val="00015EC5"/>
    <w:rsid w:val="00044E3B"/>
    <w:rsid w:val="00050779"/>
    <w:rsid w:val="00064110"/>
    <w:rsid w:val="00077139"/>
    <w:rsid w:val="00081A61"/>
    <w:rsid w:val="000B7CD4"/>
    <w:rsid w:val="000C3C2C"/>
    <w:rsid w:val="000F6260"/>
    <w:rsid w:val="0012219E"/>
    <w:rsid w:val="001B4930"/>
    <w:rsid w:val="001C0D2E"/>
    <w:rsid w:val="002145F8"/>
    <w:rsid w:val="002C0567"/>
    <w:rsid w:val="002D2E8A"/>
    <w:rsid w:val="002F2BFC"/>
    <w:rsid w:val="00336133"/>
    <w:rsid w:val="00427AAF"/>
    <w:rsid w:val="0046767C"/>
    <w:rsid w:val="004C2CEF"/>
    <w:rsid w:val="005549F5"/>
    <w:rsid w:val="005A0027"/>
    <w:rsid w:val="005F4953"/>
    <w:rsid w:val="006503AE"/>
    <w:rsid w:val="00657E8B"/>
    <w:rsid w:val="00672E1F"/>
    <w:rsid w:val="00691D0A"/>
    <w:rsid w:val="006B7863"/>
    <w:rsid w:val="006C7544"/>
    <w:rsid w:val="007932F4"/>
    <w:rsid w:val="007B1EE0"/>
    <w:rsid w:val="00844F3A"/>
    <w:rsid w:val="008D273C"/>
    <w:rsid w:val="008F0420"/>
    <w:rsid w:val="00901757"/>
    <w:rsid w:val="0099595E"/>
    <w:rsid w:val="009E452C"/>
    <w:rsid w:val="00A811BB"/>
    <w:rsid w:val="00AF7DD7"/>
    <w:rsid w:val="00B16623"/>
    <w:rsid w:val="00B80BBE"/>
    <w:rsid w:val="00B97798"/>
    <w:rsid w:val="00BD70A7"/>
    <w:rsid w:val="00BE2045"/>
    <w:rsid w:val="00CF2CB6"/>
    <w:rsid w:val="00D14831"/>
    <w:rsid w:val="00DC1F56"/>
    <w:rsid w:val="00E311E7"/>
    <w:rsid w:val="00EC1425"/>
    <w:rsid w:val="00ED1881"/>
    <w:rsid w:val="00F12BD6"/>
    <w:rsid w:val="00F17AC7"/>
    <w:rsid w:val="00F22245"/>
    <w:rsid w:val="00FB6A8E"/>
    <w:rsid w:val="00FF2727"/>
    <w:rsid w:val="08F67114"/>
    <w:rsid w:val="0E541224"/>
    <w:rsid w:val="13A97696"/>
    <w:rsid w:val="1494223C"/>
    <w:rsid w:val="171C5316"/>
    <w:rsid w:val="17D163AF"/>
    <w:rsid w:val="1945415A"/>
    <w:rsid w:val="1A480367"/>
    <w:rsid w:val="1C3E70A5"/>
    <w:rsid w:val="1ED272C8"/>
    <w:rsid w:val="21326D94"/>
    <w:rsid w:val="2C0B6AFC"/>
    <w:rsid w:val="3A6D537A"/>
    <w:rsid w:val="41C537DA"/>
    <w:rsid w:val="424D0C18"/>
    <w:rsid w:val="427F40BB"/>
    <w:rsid w:val="44DD11E7"/>
    <w:rsid w:val="4D3C2671"/>
    <w:rsid w:val="4E494F92"/>
    <w:rsid w:val="51144DCE"/>
    <w:rsid w:val="5131733E"/>
    <w:rsid w:val="5508562D"/>
    <w:rsid w:val="57844BCE"/>
    <w:rsid w:val="59F07019"/>
    <w:rsid w:val="5E3A355D"/>
    <w:rsid w:val="5F323A48"/>
    <w:rsid w:val="69DF734D"/>
    <w:rsid w:val="6A236F84"/>
    <w:rsid w:val="7B227444"/>
    <w:rsid w:val="7E571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paragraph" w:customStyle="1" w:styleId="9">
    <w:name w:val="页眉1"/>
    <w:basedOn w:val="1"/>
    <w:next w:val="3"/>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10">
    <w:name w:val="页眉 Char1"/>
    <w:basedOn w:val="6"/>
    <w:link w:val="9"/>
    <w:semiHidden/>
    <w:qFormat/>
    <w:uiPriority w:val="99"/>
    <w:rPr>
      <w:rFonts w:ascii="Times New Roman" w:hAnsi="Times New Roman" w:eastAsia="宋体" w:cs="Times New Roman"/>
      <w:sz w:val="18"/>
      <w:szCs w:val="18"/>
    </w:rPr>
  </w:style>
  <w:style w:type="character" w:customStyle="1" w:styleId="11">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417</Words>
  <Characters>2380</Characters>
  <Lines>19</Lines>
  <Paragraphs>5</Paragraphs>
  <TotalTime>1</TotalTime>
  <ScaleCrop>false</ScaleCrop>
  <LinksUpToDate>false</LinksUpToDate>
  <CharactersWithSpaces>2792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2019-10-04T03:15:00Z</dcterms:created>
  <dc:creator>xb21cn</dc:creator>
  <cp:lastModifiedBy>Administrator</cp:lastModifiedBy>
  <cp:lastPrinted>2021-12-06T00:48:00Z</cp:lastPrinted>
  <dcterms:modified xsi:type="dcterms:W3CDTF">2021-12-20T08:32:13Z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CB6E4EB1B0114FA8A797DCA7AA76D8D0</vt:lpwstr>
  </property>
</Properties>
</file>