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FC" w:rsidRPr="00F12BD6" w:rsidRDefault="001C0D2E">
      <w:pPr>
        <w:snapToGrid w:val="0"/>
        <w:spacing w:line="360" w:lineRule="auto"/>
        <w:jc w:val="center"/>
        <w:rPr>
          <w:rFonts w:ascii="黑体" w:eastAsia="黑体" w:hAnsi="黑体" w:cs="Times New Roman"/>
          <w:b/>
          <w:bCs/>
          <w:kern w:val="0"/>
          <w:sz w:val="32"/>
          <w:szCs w:val="32"/>
        </w:rPr>
      </w:pPr>
      <w:r w:rsidRPr="00F12BD6">
        <w:rPr>
          <w:rFonts w:ascii="黑体" w:eastAsia="黑体" w:hAnsi="黑体" w:cs="Times New Roman"/>
          <w:b/>
          <w:bCs/>
          <w:kern w:val="0"/>
          <w:sz w:val="32"/>
          <w:szCs w:val="32"/>
        </w:rPr>
        <w:t>安徽大学社会与政治学院</w:t>
      </w:r>
    </w:p>
    <w:p w:rsidR="002F2BFC" w:rsidRDefault="001C0D2E">
      <w:pPr>
        <w:snapToGrid w:val="0"/>
        <w:spacing w:line="360" w:lineRule="auto"/>
        <w:jc w:val="center"/>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t>20</w:t>
      </w:r>
      <w:r>
        <w:rPr>
          <w:rFonts w:ascii="Times New Roman" w:eastAsia="宋体" w:hAnsi="Times New Roman" w:cs="Times New Roman" w:hint="eastAsia"/>
          <w:b/>
          <w:bCs/>
          <w:kern w:val="0"/>
          <w:sz w:val="30"/>
          <w:szCs w:val="30"/>
        </w:rPr>
        <w:t>20</w:t>
      </w:r>
      <w:r>
        <w:rPr>
          <w:rFonts w:ascii="Times New Roman" w:eastAsia="宋体" w:hAnsi="宋体" w:cs="Times New Roman"/>
          <w:b/>
          <w:bCs/>
          <w:kern w:val="0"/>
          <w:sz w:val="30"/>
          <w:szCs w:val="30"/>
        </w:rPr>
        <w:t>年硕博连读、申请审核制博士生考核选拔办法</w:t>
      </w:r>
    </w:p>
    <w:p w:rsidR="002F2BFC" w:rsidRDefault="001C0D2E" w:rsidP="007B1EE0">
      <w:pPr>
        <w:snapToGrid w:val="0"/>
        <w:spacing w:line="360" w:lineRule="auto"/>
        <w:ind w:firstLineChars="225" w:firstLine="473"/>
        <w:rPr>
          <w:rFonts w:ascii="Times New Roman" w:eastAsia="宋体" w:hAnsi="Times New Roman" w:cs="Times New Roman"/>
          <w:szCs w:val="21"/>
        </w:rPr>
      </w:pPr>
      <w:r>
        <w:rPr>
          <w:rFonts w:ascii="Times New Roman" w:eastAsia="宋体" w:hAnsi="宋体" w:cs="Times New Roman"/>
          <w:szCs w:val="21"/>
        </w:rPr>
        <w:t>为了进一步深化博士研究生招生制度改革，改善博士研究生生源结构，提高生源质量，根据安徽大学研究生院《</w:t>
      </w:r>
      <w:r>
        <w:rPr>
          <w:rFonts w:ascii="Times New Roman" w:eastAsia="宋体" w:hAnsi="Times New Roman" w:cs="Times New Roman"/>
          <w:szCs w:val="21"/>
        </w:rPr>
        <w:t>20</w:t>
      </w:r>
      <w:r>
        <w:rPr>
          <w:rFonts w:ascii="Times New Roman" w:eastAsia="宋体" w:hAnsi="Times New Roman" w:cs="Times New Roman" w:hint="eastAsia"/>
          <w:szCs w:val="21"/>
        </w:rPr>
        <w:t>20</w:t>
      </w:r>
      <w:r>
        <w:rPr>
          <w:rFonts w:ascii="Times New Roman" w:eastAsia="宋体" w:hAnsi="宋体" w:cs="Times New Roman"/>
          <w:szCs w:val="21"/>
        </w:rPr>
        <w:t>年硕博连读与申请审核制博士研究生选拔工作实施办法》，结合学院实际，制定本办法。</w:t>
      </w:r>
    </w:p>
    <w:p w:rsidR="002F2BFC" w:rsidRDefault="001C0D2E" w:rsidP="000C3C2C">
      <w:pPr>
        <w:tabs>
          <w:tab w:val="left" w:pos="960"/>
        </w:tabs>
        <w:snapToGrid w:val="0"/>
        <w:spacing w:beforeLines="50" w:line="360" w:lineRule="auto"/>
        <w:ind w:firstLineChars="200" w:firstLine="422"/>
        <w:rPr>
          <w:rFonts w:ascii="Times New Roman" w:eastAsia="宋体" w:hAnsi="Times New Roman" w:cs="Times New Roman"/>
          <w:szCs w:val="21"/>
        </w:rPr>
      </w:pPr>
      <w:r>
        <w:rPr>
          <w:rFonts w:ascii="Times New Roman" w:eastAsia="宋体" w:hAnsi="宋体" w:cs="Times New Roman"/>
          <w:b/>
          <w:szCs w:val="21"/>
        </w:rPr>
        <w:t>第一条</w:t>
      </w:r>
      <w:r w:rsidR="00050779">
        <w:rPr>
          <w:rFonts w:ascii="Times New Roman" w:eastAsia="宋体" w:hAnsi="宋体" w:cs="Times New Roman" w:hint="eastAsia"/>
          <w:b/>
          <w:szCs w:val="21"/>
        </w:rPr>
        <w:t xml:space="preserve">  </w:t>
      </w:r>
      <w:r>
        <w:rPr>
          <w:rFonts w:ascii="Times New Roman" w:eastAsia="宋体" w:hAnsi="宋体" w:cs="Times New Roman"/>
          <w:b/>
          <w:szCs w:val="21"/>
        </w:rPr>
        <w:t>选拔对象</w:t>
      </w:r>
    </w:p>
    <w:p w:rsidR="002F2BFC" w:rsidRDefault="001C0D2E">
      <w:pPr>
        <w:snapToGrid w:val="0"/>
        <w:spacing w:line="360" w:lineRule="auto"/>
        <w:ind w:left="42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szCs w:val="21"/>
        </w:rPr>
        <w:t>硕博连读博士生的申请人为本校全日制学术学位二年级（即</w:t>
      </w:r>
      <w:r>
        <w:rPr>
          <w:rFonts w:ascii="Times New Roman" w:eastAsia="宋体" w:hAnsi="Times New Roman" w:cs="Times New Roman"/>
          <w:szCs w:val="21"/>
        </w:rPr>
        <w:t>201</w:t>
      </w:r>
      <w:r>
        <w:rPr>
          <w:rFonts w:ascii="Times New Roman" w:eastAsia="宋体" w:hAnsi="Times New Roman" w:cs="Times New Roman" w:hint="eastAsia"/>
          <w:szCs w:val="21"/>
        </w:rPr>
        <w:t>8</w:t>
      </w:r>
      <w:r>
        <w:rPr>
          <w:rFonts w:ascii="Times New Roman" w:eastAsia="宋体" w:hAnsi="宋体" w:cs="Times New Roman"/>
          <w:szCs w:val="21"/>
        </w:rPr>
        <w:t>级）硕士研究生。</w:t>
      </w:r>
    </w:p>
    <w:p w:rsidR="002F2BFC" w:rsidRDefault="001C0D2E">
      <w:pPr>
        <w:snapToGrid w:val="0"/>
        <w:spacing w:line="360" w:lineRule="auto"/>
        <w:ind w:firstLineChars="200" w:firstLine="420"/>
        <w:jc w:val="left"/>
        <w:rPr>
          <w:rFonts w:ascii="Times New Roman" w:eastAsia="宋体" w:hAnsi="宋体" w:cs="Times New Roman"/>
          <w:szCs w:val="21"/>
        </w:rPr>
      </w:pPr>
      <w:r>
        <w:rPr>
          <w:rFonts w:ascii="Times New Roman" w:eastAsia="宋体" w:hAnsi="宋体" w:cs="Times New Roman" w:hint="eastAsia"/>
          <w:szCs w:val="21"/>
        </w:rPr>
        <w:t>2.</w:t>
      </w:r>
      <w:r>
        <w:rPr>
          <w:rFonts w:ascii="Times New Roman" w:eastAsia="宋体" w:hAnsi="宋体" w:cs="Times New Roman"/>
          <w:szCs w:val="21"/>
        </w:rPr>
        <w:t>申请审核制博士生的申请人为应届毕业硕士研究生（须于当年</w:t>
      </w:r>
      <w:r>
        <w:rPr>
          <w:rFonts w:ascii="Times New Roman" w:eastAsia="宋体" w:hAnsi="Times New Roman" w:cs="Times New Roman"/>
          <w:szCs w:val="21"/>
        </w:rPr>
        <w:t>8</w:t>
      </w:r>
      <w:r>
        <w:rPr>
          <w:rFonts w:ascii="Times New Roman" w:eastAsia="宋体" w:hAnsi="宋体" w:cs="Times New Roman"/>
          <w:szCs w:val="21"/>
        </w:rPr>
        <w:t>月</w:t>
      </w:r>
      <w:r>
        <w:rPr>
          <w:rFonts w:ascii="Times New Roman" w:eastAsia="宋体" w:hAnsi="Times New Roman" w:cs="Times New Roman"/>
          <w:szCs w:val="21"/>
        </w:rPr>
        <w:t>31</w:t>
      </w:r>
      <w:r>
        <w:rPr>
          <w:rFonts w:ascii="Times New Roman" w:eastAsia="宋体" w:hAnsi="宋体" w:cs="Times New Roman"/>
          <w:szCs w:val="21"/>
        </w:rPr>
        <w:t>日前获得硕士学位，否则取消博士生入学资格）和已获硕士学位者。</w:t>
      </w:r>
    </w:p>
    <w:p w:rsidR="002F2BFC" w:rsidRPr="00050779" w:rsidRDefault="001C0D2E">
      <w:pPr>
        <w:snapToGrid w:val="0"/>
        <w:spacing w:line="360" w:lineRule="auto"/>
        <w:ind w:firstLineChars="200" w:firstLine="420"/>
        <w:rPr>
          <w:rFonts w:ascii="Times New Roman" w:eastAsia="宋体" w:hAnsi="Times New Roman" w:cs="Times New Roman"/>
          <w:szCs w:val="21"/>
        </w:rPr>
      </w:pPr>
      <w:r w:rsidRPr="00050779">
        <w:rPr>
          <w:rFonts w:ascii="Times New Roman" w:eastAsia="宋体" w:hAnsi="宋体" w:cs="Times New Roman" w:hint="eastAsia"/>
          <w:szCs w:val="21"/>
        </w:rPr>
        <w:t>3.</w:t>
      </w:r>
      <w:r w:rsidRPr="00050779">
        <w:rPr>
          <w:rFonts w:ascii="Times New Roman" w:eastAsia="宋体" w:hAnsi="宋体" w:cs="Times New Roman"/>
          <w:szCs w:val="21"/>
        </w:rPr>
        <w:t>申请人硕士期间所学专业方向与所要申请的博士专业方向相同或相近，属于同一个一级学科优先。</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20</w:t>
      </w:r>
      <w:r>
        <w:rPr>
          <w:rFonts w:ascii="Times New Roman" w:eastAsia="宋体" w:hAnsi="宋体" w:cs="Times New Roman" w:hint="eastAsia"/>
          <w:szCs w:val="21"/>
        </w:rPr>
        <w:t>20</w:t>
      </w:r>
      <w:r>
        <w:rPr>
          <w:rFonts w:ascii="Times New Roman" w:eastAsia="宋体" w:hAnsi="宋体" w:cs="Times New Roman"/>
          <w:szCs w:val="21"/>
        </w:rPr>
        <w:t>年度硕博连读、申请审核制博士生按社会学一级学科招生，本着有利于学科发展与学位点</w:t>
      </w:r>
      <w:r>
        <w:rPr>
          <w:rFonts w:ascii="Times New Roman" w:eastAsia="宋体" w:hAnsi="宋体" w:cs="Times New Roman" w:hint="eastAsia"/>
          <w:szCs w:val="21"/>
        </w:rPr>
        <w:t>建设</w:t>
      </w:r>
      <w:r>
        <w:rPr>
          <w:rFonts w:ascii="Times New Roman" w:eastAsia="宋体" w:hAnsi="宋体" w:cs="Times New Roman"/>
          <w:szCs w:val="21"/>
        </w:rPr>
        <w:t>的原则，充分考虑到学院拟招生导师的研究特长，仅限于在理论社会学、人口学、社会管理与社会政策、政治社会学等学科方向申请。</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硕博连读及申请审核制博士生</w:t>
      </w:r>
      <w:r>
        <w:rPr>
          <w:rFonts w:ascii="Times New Roman" w:eastAsia="宋体" w:hAnsi="宋体" w:cs="Times New Roman" w:hint="eastAsia"/>
          <w:szCs w:val="21"/>
        </w:rPr>
        <w:t>必须</w:t>
      </w:r>
      <w:r>
        <w:rPr>
          <w:rFonts w:ascii="Times New Roman" w:eastAsia="宋体" w:hAnsi="宋体" w:cs="Times New Roman"/>
          <w:szCs w:val="21"/>
        </w:rPr>
        <w:t>全脱产学习</w:t>
      </w:r>
      <w:r>
        <w:rPr>
          <w:rFonts w:ascii="Times New Roman" w:eastAsia="宋体" w:hAnsi="宋体" w:cs="Times New Roman" w:hint="eastAsia"/>
          <w:szCs w:val="21"/>
        </w:rPr>
        <w:t>(</w:t>
      </w:r>
      <w:r>
        <w:rPr>
          <w:rFonts w:ascii="Times New Roman" w:eastAsia="宋体" w:hAnsi="宋体" w:cs="Times New Roman" w:hint="eastAsia"/>
          <w:szCs w:val="21"/>
        </w:rPr>
        <w:t>必须在入学前将档案及工资关系转入我校研究生院</w:t>
      </w:r>
      <w:r>
        <w:rPr>
          <w:rFonts w:ascii="Times New Roman" w:eastAsia="宋体" w:hAnsi="宋体" w:cs="Times New Roman" w:hint="eastAsia"/>
          <w:szCs w:val="21"/>
        </w:rPr>
        <w:t>)</w:t>
      </w:r>
      <w:r>
        <w:rPr>
          <w:rFonts w:ascii="Times New Roman" w:eastAsia="宋体" w:hAnsi="宋体" w:cs="Times New Roman"/>
          <w:szCs w:val="21"/>
        </w:rPr>
        <w:t>。</w:t>
      </w:r>
    </w:p>
    <w:p w:rsidR="002F2BFC" w:rsidRDefault="001C0D2E" w:rsidP="000C3C2C">
      <w:pPr>
        <w:snapToGrid w:val="0"/>
        <w:spacing w:beforeLines="50" w:line="360" w:lineRule="auto"/>
        <w:ind w:firstLineChars="200" w:firstLine="422"/>
        <w:jc w:val="left"/>
        <w:rPr>
          <w:rFonts w:ascii="Times New Roman" w:eastAsia="宋体" w:hAnsi="Times New Roman" w:cs="Times New Roman"/>
          <w:b/>
          <w:szCs w:val="21"/>
        </w:rPr>
      </w:pPr>
      <w:r>
        <w:rPr>
          <w:rFonts w:ascii="Times New Roman" w:eastAsia="宋体" w:hAnsi="宋体" w:cs="Times New Roman" w:hint="eastAsia"/>
          <w:b/>
          <w:szCs w:val="21"/>
        </w:rPr>
        <w:t>第二条</w:t>
      </w:r>
      <w:r w:rsidR="00050779">
        <w:rPr>
          <w:rFonts w:ascii="Times New Roman" w:eastAsia="宋体" w:hAnsi="宋体" w:cs="Times New Roman" w:hint="eastAsia"/>
          <w:b/>
          <w:szCs w:val="21"/>
        </w:rPr>
        <w:t xml:space="preserve">  </w:t>
      </w:r>
      <w:r>
        <w:rPr>
          <w:rFonts w:ascii="Times New Roman" w:eastAsia="宋体" w:hAnsi="宋体" w:cs="Times New Roman" w:hint="eastAsia"/>
          <w:b/>
          <w:szCs w:val="21"/>
        </w:rPr>
        <w:t>基本</w:t>
      </w:r>
      <w:r>
        <w:rPr>
          <w:rFonts w:ascii="Times New Roman" w:eastAsia="宋体" w:hAnsi="宋体" w:cs="Times New Roman"/>
          <w:b/>
          <w:szCs w:val="21"/>
        </w:rPr>
        <w:t>条件</w:t>
      </w:r>
    </w:p>
    <w:p w:rsidR="002F2BFC" w:rsidRDefault="001C0D2E">
      <w:pPr>
        <w:tabs>
          <w:tab w:val="left" w:pos="780"/>
          <w:tab w:val="left" w:pos="900"/>
          <w:tab w:val="left" w:pos="1426"/>
        </w:tabs>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szCs w:val="21"/>
        </w:rPr>
        <w:t>政治表现和思想品德优良，学风严谨，遵守学术道德规范。硕士在读期间没有受到任何处分</w:t>
      </w:r>
      <w:r>
        <w:rPr>
          <w:rFonts w:ascii="Times New Roman" w:eastAsia="宋体" w:hAnsi="宋体" w:cs="Times New Roman" w:hint="eastAsia"/>
          <w:szCs w:val="21"/>
        </w:rPr>
        <w:t>，</w:t>
      </w:r>
      <w:r>
        <w:rPr>
          <w:rFonts w:ascii="Times New Roman" w:eastAsia="宋体" w:hAnsi="宋体" w:cs="Times New Roman"/>
          <w:szCs w:val="21"/>
        </w:rPr>
        <w:t>已获硕士学位者没有受到过任何刑事和行政处分。</w:t>
      </w:r>
    </w:p>
    <w:p w:rsidR="002F2BFC" w:rsidRDefault="001C0D2E">
      <w:pPr>
        <w:tabs>
          <w:tab w:val="left" w:pos="780"/>
          <w:tab w:val="left" w:pos="900"/>
          <w:tab w:val="left" w:pos="1426"/>
        </w:tabs>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1"/>
        </w:rPr>
        <w:t>2.</w:t>
      </w:r>
      <w:r>
        <w:rPr>
          <w:rFonts w:ascii="Times New Roman" w:eastAsia="宋体" w:hAnsi="宋体" w:cs="Times New Roman"/>
          <w:szCs w:val="21"/>
        </w:rPr>
        <w:t>身心健康，具有良好的综合素质，具有较强的科研能力和培养潜质</w:t>
      </w:r>
      <w:r>
        <w:rPr>
          <w:rFonts w:ascii="Times New Roman" w:eastAsia="宋体" w:hAnsi="宋体" w:cs="Times New Roman" w:hint="eastAsia"/>
          <w:szCs w:val="21"/>
        </w:rPr>
        <w:t>，</w:t>
      </w:r>
      <w:r>
        <w:rPr>
          <w:rFonts w:ascii="Times New Roman" w:eastAsia="宋体" w:hAnsi="宋体" w:cs="Times New Roman"/>
          <w:szCs w:val="21"/>
        </w:rPr>
        <w:t>能够正常地参</w:t>
      </w:r>
      <w:r>
        <w:rPr>
          <w:rFonts w:ascii="Times New Roman" w:eastAsia="宋体" w:hAnsi="宋体" w:cs="Times New Roman" w:hint="eastAsia"/>
          <w:szCs w:val="21"/>
        </w:rPr>
        <w:t>加</w:t>
      </w:r>
      <w:r>
        <w:rPr>
          <w:rFonts w:ascii="Times New Roman" w:eastAsia="宋体" w:hAnsi="宋体" w:cs="Times New Roman"/>
          <w:szCs w:val="21"/>
        </w:rPr>
        <w:t>学习与科研活动。</w:t>
      </w:r>
    </w:p>
    <w:p w:rsidR="002F2BFC" w:rsidRDefault="001C0D2E">
      <w:pPr>
        <w:tabs>
          <w:tab w:val="left" w:pos="780"/>
          <w:tab w:val="left" w:pos="900"/>
          <w:tab w:val="left" w:pos="1426"/>
        </w:tabs>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1"/>
        </w:rPr>
        <w:t>3.</w:t>
      </w:r>
      <w:r>
        <w:rPr>
          <w:rFonts w:ascii="Times New Roman" w:eastAsia="宋体" w:hAnsi="宋体" w:cs="Times New Roman"/>
          <w:szCs w:val="21"/>
        </w:rPr>
        <w:t>硕博连读及申请审核制博士生申请人的第一学历须为全日制本科毕业，且获得学士学位</w:t>
      </w:r>
      <w:r>
        <w:rPr>
          <w:rFonts w:ascii="Times New Roman" w:eastAsia="宋体" w:hAnsi="宋体" w:cs="Times New Roman" w:hint="eastAsia"/>
          <w:szCs w:val="21"/>
        </w:rPr>
        <w:t>。</w:t>
      </w:r>
    </w:p>
    <w:p w:rsidR="002F2BFC" w:rsidRPr="00BE2045" w:rsidRDefault="001C0D2E">
      <w:pPr>
        <w:tabs>
          <w:tab w:val="left" w:pos="780"/>
          <w:tab w:val="left" w:pos="900"/>
          <w:tab w:val="left" w:pos="1426"/>
        </w:tabs>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1"/>
        </w:rPr>
        <w:t>4.</w:t>
      </w:r>
      <w:r>
        <w:rPr>
          <w:rFonts w:ascii="Times New Roman" w:eastAsia="宋体" w:hAnsi="宋体" w:cs="Times New Roman"/>
          <w:szCs w:val="21"/>
        </w:rPr>
        <w:t xml:space="preserve"> </w:t>
      </w:r>
      <w:r>
        <w:rPr>
          <w:rFonts w:ascii="Times New Roman" w:eastAsia="宋体" w:hAnsi="宋体" w:cs="Times New Roman"/>
          <w:szCs w:val="21"/>
        </w:rPr>
        <w:t>硕博连读博士生的申请人（即本校</w:t>
      </w:r>
      <w:r>
        <w:rPr>
          <w:rFonts w:ascii="Times New Roman" w:eastAsia="宋体" w:hAnsi="宋体" w:cs="Times New Roman"/>
          <w:szCs w:val="21"/>
        </w:rPr>
        <w:t>201</w:t>
      </w:r>
      <w:r>
        <w:rPr>
          <w:rFonts w:ascii="Times New Roman" w:eastAsia="宋体" w:hAnsi="宋体" w:cs="Times New Roman" w:hint="eastAsia"/>
          <w:szCs w:val="21"/>
        </w:rPr>
        <w:t>8</w:t>
      </w:r>
      <w:r>
        <w:rPr>
          <w:rFonts w:ascii="Times New Roman" w:eastAsia="宋体" w:hAnsi="宋体" w:cs="Times New Roman"/>
          <w:szCs w:val="21"/>
        </w:rPr>
        <w:t>级硕士研究生），应提交不少于</w:t>
      </w:r>
      <w:r>
        <w:rPr>
          <w:rFonts w:ascii="Times New Roman" w:eastAsia="宋体" w:hAnsi="宋体" w:cs="Times New Roman"/>
          <w:szCs w:val="21"/>
        </w:rPr>
        <w:t>2</w:t>
      </w:r>
      <w:r>
        <w:rPr>
          <w:rFonts w:ascii="Times New Roman" w:eastAsia="宋体" w:hAnsi="宋体" w:cs="Times New Roman"/>
          <w:szCs w:val="21"/>
        </w:rPr>
        <w:t>篇发表</w:t>
      </w:r>
      <w:r w:rsidR="002D2E8A">
        <w:rPr>
          <w:rFonts w:ascii="Times New Roman" w:eastAsia="宋体" w:hAnsi="宋体" w:cs="Times New Roman" w:hint="eastAsia"/>
          <w:szCs w:val="21"/>
        </w:rPr>
        <w:t>在</w:t>
      </w:r>
      <w:r>
        <w:rPr>
          <w:rFonts w:ascii="Times New Roman" w:eastAsia="宋体" w:hAnsi="宋体" w:cs="Times New Roman"/>
          <w:szCs w:val="21"/>
        </w:rPr>
        <w:t>有公开刊号的大学学报、</w:t>
      </w:r>
      <w:r>
        <w:rPr>
          <w:rFonts w:ascii="Times New Roman" w:eastAsia="宋体" w:hAnsi="宋体" w:cs="Times New Roman"/>
          <w:szCs w:val="21"/>
        </w:rPr>
        <w:t>CSSCI</w:t>
      </w:r>
      <w:r>
        <w:rPr>
          <w:rFonts w:ascii="Times New Roman" w:eastAsia="宋体" w:hAnsi="宋体" w:cs="Times New Roman"/>
          <w:szCs w:val="21"/>
        </w:rPr>
        <w:t>扩展库及以上期刊的社会学相关学术论文</w:t>
      </w:r>
      <w:r>
        <w:rPr>
          <w:rFonts w:ascii="Times New Roman" w:eastAsia="宋体" w:hAnsi="宋体" w:cs="Times New Roman" w:hint="eastAsia"/>
          <w:szCs w:val="21"/>
        </w:rPr>
        <w:t>；</w:t>
      </w:r>
      <w:r w:rsidRPr="00BE2045">
        <w:rPr>
          <w:rFonts w:ascii="Times New Roman" w:eastAsia="宋体" w:hAnsi="宋体" w:cs="Times New Roman" w:hint="eastAsia"/>
          <w:bCs/>
          <w:szCs w:val="21"/>
        </w:rPr>
        <w:t>或不少于</w:t>
      </w:r>
      <w:r w:rsidRPr="00BE2045">
        <w:rPr>
          <w:rFonts w:ascii="Times New Roman" w:eastAsia="宋体" w:hAnsi="宋体" w:cs="Times New Roman" w:hint="eastAsia"/>
          <w:bCs/>
          <w:szCs w:val="21"/>
        </w:rPr>
        <w:t>1</w:t>
      </w:r>
      <w:r w:rsidRPr="00BE2045">
        <w:rPr>
          <w:rFonts w:ascii="Times New Roman" w:eastAsia="宋体" w:hAnsi="宋体" w:cs="Times New Roman" w:hint="eastAsia"/>
          <w:bCs/>
          <w:szCs w:val="21"/>
        </w:rPr>
        <w:t>篇</w:t>
      </w:r>
      <w:r w:rsidRPr="00BE2045">
        <w:rPr>
          <w:rFonts w:ascii="Times New Roman" w:eastAsia="宋体" w:hAnsi="宋体" w:cs="Times New Roman"/>
          <w:bCs/>
          <w:szCs w:val="21"/>
        </w:rPr>
        <w:t>以第一作者</w:t>
      </w:r>
      <w:r w:rsidRPr="00BE2045">
        <w:rPr>
          <w:rFonts w:ascii="Times New Roman" w:eastAsia="宋体" w:hAnsi="宋体" w:cs="Times New Roman" w:hint="eastAsia"/>
          <w:bCs/>
          <w:szCs w:val="21"/>
        </w:rPr>
        <w:t>（除导师外）在</w:t>
      </w:r>
      <w:r w:rsidRPr="00BE2045">
        <w:rPr>
          <w:rFonts w:ascii="Times New Roman" w:eastAsia="宋体" w:hAnsi="宋体" w:cs="Times New Roman" w:hint="eastAsia"/>
          <w:bCs/>
          <w:szCs w:val="21"/>
        </w:rPr>
        <w:t>CSSCI</w:t>
      </w:r>
      <w:r w:rsidRPr="00BE2045">
        <w:rPr>
          <w:rFonts w:ascii="Times New Roman" w:eastAsia="宋体" w:hAnsi="宋体" w:cs="Times New Roman" w:hint="eastAsia"/>
          <w:bCs/>
          <w:szCs w:val="21"/>
        </w:rPr>
        <w:t>及以上期刊发表的社会学相关学术论文。</w:t>
      </w:r>
    </w:p>
    <w:p w:rsidR="002F2BFC" w:rsidRDefault="001C0D2E">
      <w:pPr>
        <w:tabs>
          <w:tab w:val="left" w:pos="780"/>
          <w:tab w:val="left" w:pos="900"/>
          <w:tab w:val="left" w:pos="1426"/>
        </w:tabs>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5.</w:t>
      </w:r>
      <w:r>
        <w:rPr>
          <w:rFonts w:ascii="Times New Roman" w:eastAsia="宋体" w:hAnsi="宋体" w:cs="Times New Roman"/>
          <w:szCs w:val="21"/>
        </w:rPr>
        <w:t xml:space="preserve"> </w:t>
      </w:r>
      <w:r>
        <w:rPr>
          <w:rFonts w:ascii="Times New Roman" w:eastAsia="宋体" w:hAnsi="宋体" w:cs="Times New Roman"/>
          <w:szCs w:val="21"/>
        </w:rPr>
        <w:t>申请审核制博士生的申请人为应届毕业硕士研究生者，应提交不少于</w:t>
      </w:r>
      <w:r>
        <w:rPr>
          <w:rFonts w:ascii="Times New Roman" w:eastAsia="宋体" w:hAnsi="Times New Roman" w:cs="Times New Roman"/>
          <w:szCs w:val="21"/>
        </w:rPr>
        <w:t>1</w:t>
      </w:r>
      <w:r>
        <w:rPr>
          <w:rFonts w:ascii="Times New Roman" w:eastAsia="宋体" w:hAnsi="宋体" w:cs="Times New Roman"/>
          <w:szCs w:val="21"/>
        </w:rPr>
        <w:t>篇以第一作者（除导师外）发表在</w:t>
      </w:r>
      <w:r>
        <w:rPr>
          <w:rFonts w:ascii="Times New Roman" w:eastAsia="宋体" w:hAnsi="Times New Roman" w:cs="Times New Roman"/>
          <w:szCs w:val="21"/>
        </w:rPr>
        <w:t>CSSCI</w:t>
      </w:r>
      <w:r>
        <w:rPr>
          <w:rFonts w:ascii="Times New Roman" w:eastAsia="宋体" w:hAnsi="宋体" w:cs="Times New Roman"/>
          <w:szCs w:val="21"/>
        </w:rPr>
        <w:t>（含扩展库）及以上期刊的社会学相关学术论文；</w:t>
      </w:r>
      <w:r w:rsidRPr="00336133">
        <w:rPr>
          <w:rFonts w:ascii="Times New Roman" w:eastAsia="宋体" w:hAnsi="宋体" w:cs="Times New Roman"/>
          <w:szCs w:val="21"/>
        </w:rPr>
        <w:t>或不少于</w:t>
      </w:r>
      <w:r w:rsidRPr="00336133">
        <w:rPr>
          <w:rFonts w:ascii="Times New Roman" w:eastAsia="宋体" w:hAnsi="Times New Roman" w:cs="Times New Roman"/>
          <w:szCs w:val="21"/>
        </w:rPr>
        <w:t>2</w:t>
      </w:r>
      <w:r w:rsidRPr="00336133">
        <w:rPr>
          <w:rFonts w:ascii="Times New Roman" w:eastAsia="宋体" w:hAnsi="宋体" w:cs="Times New Roman"/>
          <w:szCs w:val="21"/>
        </w:rPr>
        <w:t>篇以第一作者发表在大学学报、</w:t>
      </w:r>
      <w:r w:rsidRPr="00336133">
        <w:rPr>
          <w:rFonts w:ascii="Times New Roman" w:eastAsia="宋体" w:hAnsi="Times New Roman" w:cs="Times New Roman"/>
          <w:szCs w:val="21"/>
        </w:rPr>
        <w:t>CSSCI</w:t>
      </w:r>
      <w:r w:rsidRPr="00336133">
        <w:rPr>
          <w:rFonts w:ascii="Times New Roman" w:eastAsia="宋体" w:hAnsi="宋体" w:cs="Times New Roman"/>
          <w:szCs w:val="21"/>
        </w:rPr>
        <w:t>（含扩展库）及以上期刊公开</w:t>
      </w:r>
      <w:r>
        <w:rPr>
          <w:rFonts w:ascii="Times New Roman" w:eastAsia="宋体" w:hAnsi="宋体" w:cs="Times New Roman"/>
          <w:szCs w:val="21"/>
        </w:rPr>
        <w:t>发表的社会学相关学术论文。</w:t>
      </w:r>
    </w:p>
    <w:p w:rsidR="002F2BFC" w:rsidRPr="00BE2045" w:rsidRDefault="001C0D2E">
      <w:pPr>
        <w:tabs>
          <w:tab w:val="left" w:pos="780"/>
          <w:tab w:val="left" w:pos="900"/>
          <w:tab w:val="left" w:pos="1426"/>
        </w:tabs>
        <w:snapToGrid w:val="0"/>
        <w:spacing w:line="360" w:lineRule="auto"/>
        <w:ind w:firstLineChars="200" w:firstLine="420"/>
        <w:rPr>
          <w:rFonts w:ascii="Times New Roman" w:eastAsia="宋体" w:hAnsi="宋体" w:cs="Times New Roman"/>
          <w:bCs/>
          <w:szCs w:val="21"/>
        </w:rPr>
      </w:pPr>
      <w:r>
        <w:rPr>
          <w:rFonts w:ascii="Times New Roman" w:eastAsia="宋体" w:hAnsi="宋体" w:cs="Times New Roman" w:hint="eastAsia"/>
          <w:szCs w:val="21"/>
        </w:rPr>
        <w:t>6.</w:t>
      </w:r>
      <w:r>
        <w:rPr>
          <w:rFonts w:ascii="Times New Roman" w:eastAsia="宋体" w:hAnsi="Times New Roman" w:cs="Times New Roman"/>
          <w:szCs w:val="21"/>
        </w:rPr>
        <w:t>申请审核制博士生的申请人为已获硕士学位者，应提交不少于</w:t>
      </w:r>
      <w:r>
        <w:rPr>
          <w:rFonts w:ascii="Times New Roman" w:eastAsia="宋体" w:hAnsi="Times New Roman" w:cs="Times New Roman"/>
          <w:szCs w:val="21"/>
        </w:rPr>
        <w:t>2</w:t>
      </w:r>
      <w:r>
        <w:rPr>
          <w:rFonts w:ascii="Times New Roman" w:eastAsia="宋体" w:hAnsi="Times New Roman" w:cs="Times New Roman"/>
          <w:szCs w:val="21"/>
        </w:rPr>
        <w:t>篇以</w:t>
      </w:r>
      <w:r>
        <w:rPr>
          <w:rFonts w:ascii="Times New Roman" w:eastAsia="宋体" w:hAnsi="Times New Roman" w:cs="Times New Roman" w:hint="eastAsia"/>
          <w:szCs w:val="21"/>
        </w:rPr>
        <w:t>本人为</w:t>
      </w:r>
      <w:r>
        <w:rPr>
          <w:rFonts w:ascii="Times New Roman" w:eastAsia="宋体" w:hAnsi="Times New Roman" w:cs="Times New Roman"/>
          <w:szCs w:val="21"/>
        </w:rPr>
        <w:t>第一作者发表在</w:t>
      </w:r>
      <w:r>
        <w:rPr>
          <w:rFonts w:ascii="Times New Roman" w:eastAsia="宋体" w:hAnsi="Times New Roman" w:cs="Times New Roman"/>
          <w:szCs w:val="21"/>
        </w:rPr>
        <w:t>CSSCI(</w:t>
      </w:r>
      <w:r>
        <w:rPr>
          <w:rFonts w:ascii="Times New Roman" w:eastAsia="宋体" w:hAnsi="Times New Roman" w:cs="Times New Roman"/>
          <w:szCs w:val="21"/>
        </w:rPr>
        <w:t>含扩展库</w:t>
      </w:r>
      <w:r>
        <w:rPr>
          <w:rFonts w:ascii="Times New Roman" w:eastAsia="宋体" w:hAnsi="Times New Roman" w:cs="Times New Roman"/>
          <w:szCs w:val="21"/>
        </w:rPr>
        <w:t>)</w:t>
      </w:r>
      <w:r>
        <w:rPr>
          <w:rFonts w:ascii="Times New Roman" w:eastAsia="宋体" w:hAnsi="Times New Roman" w:cs="Times New Roman"/>
          <w:szCs w:val="21"/>
        </w:rPr>
        <w:t>收录期刊的社会学相关学术论文</w:t>
      </w:r>
      <w:r>
        <w:rPr>
          <w:rFonts w:ascii="Times New Roman" w:eastAsia="宋体" w:hAnsi="Times New Roman" w:cs="Times New Roman" w:hint="eastAsia"/>
          <w:szCs w:val="21"/>
        </w:rPr>
        <w:t>；</w:t>
      </w:r>
      <w:r>
        <w:rPr>
          <w:rFonts w:ascii="Times New Roman" w:eastAsia="宋体" w:hAnsi="Times New Roman" w:cs="Times New Roman"/>
          <w:szCs w:val="21"/>
        </w:rPr>
        <w:t>或在硕士学习阶段公开在</w:t>
      </w:r>
      <w:r>
        <w:rPr>
          <w:rFonts w:ascii="Times New Roman" w:eastAsia="宋体" w:hAnsi="Times New Roman" w:cs="Times New Roman" w:hint="eastAsia"/>
          <w:szCs w:val="21"/>
        </w:rPr>
        <w:t>大学</w:t>
      </w:r>
      <w:r>
        <w:rPr>
          <w:rFonts w:ascii="Times New Roman" w:eastAsia="宋体" w:hAnsi="Times New Roman" w:cs="Times New Roman"/>
          <w:szCs w:val="21"/>
        </w:rPr>
        <w:t>学</w:t>
      </w:r>
      <w:r w:rsidRPr="00BE2045">
        <w:rPr>
          <w:rFonts w:ascii="Times New Roman" w:eastAsia="宋体" w:hAnsi="宋体" w:cs="Times New Roman"/>
          <w:bCs/>
          <w:szCs w:val="21"/>
        </w:rPr>
        <w:lastRenderedPageBreak/>
        <w:t>报及以上期刊发表不少于</w:t>
      </w:r>
      <w:r w:rsidRPr="00BE2045">
        <w:rPr>
          <w:rFonts w:ascii="Times New Roman" w:eastAsia="宋体" w:hAnsi="宋体" w:cs="Times New Roman"/>
          <w:bCs/>
          <w:szCs w:val="21"/>
        </w:rPr>
        <w:t>2</w:t>
      </w:r>
      <w:r w:rsidRPr="00BE2045">
        <w:rPr>
          <w:rFonts w:ascii="Times New Roman" w:eastAsia="宋体" w:hAnsi="宋体" w:cs="Times New Roman"/>
          <w:bCs/>
          <w:szCs w:val="21"/>
        </w:rPr>
        <w:t>篇以第一作者（除导师外）的社会学相关学术论文，其中</w:t>
      </w:r>
      <w:r w:rsidR="00336133" w:rsidRPr="00BE2045">
        <w:rPr>
          <w:rFonts w:ascii="Times New Roman" w:eastAsia="宋体" w:hAnsi="宋体" w:cs="Times New Roman" w:hint="eastAsia"/>
          <w:bCs/>
          <w:szCs w:val="21"/>
        </w:rPr>
        <w:t>不少于</w:t>
      </w:r>
      <w:r w:rsidRPr="00BE2045">
        <w:rPr>
          <w:rFonts w:ascii="Times New Roman" w:eastAsia="宋体" w:hAnsi="宋体" w:cs="Times New Roman"/>
          <w:bCs/>
          <w:szCs w:val="21"/>
        </w:rPr>
        <w:t>1</w:t>
      </w:r>
      <w:r w:rsidRPr="00BE2045">
        <w:rPr>
          <w:rFonts w:ascii="Times New Roman" w:eastAsia="宋体" w:hAnsi="宋体" w:cs="Times New Roman"/>
          <w:bCs/>
          <w:szCs w:val="21"/>
        </w:rPr>
        <w:t>篇为</w:t>
      </w:r>
      <w:r w:rsidRPr="00BE2045">
        <w:rPr>
          <w:rFonts w:ascii="Times New Roman" w:eastAsia="宋体" w:hAnsi="宋体" w:cs="Times New Roman"/>
          <w:bCs/>
          <w:szCs w:val="21"/>
        </w:rPr>
        <w:t>CSSCI</w:t>
      </w:r>
      <w:r w:rsidRPr="00BE2045">
        <w:rPr>
          <w:rFonts w:ascii="Times New Roman" w:eastAsia="宋体" w:hAnsi="宋体" w:cs="Times New Roman"/>
          <w:bCs/>
          <w:szCs w:val="21"/>
        </w:rPr>
        <w:t>（含扩展库）及以上期刊的学术论文</w:t>
      </w:r>
      <w:r w:rsidRPr="00BE2045">
        <w:rPr>
          <w:rFonts w:ascii="Times New Roman" w:eastAsia="宋体" w:hAnsi="宋体" w:cs="Times New Roman" w:hint="eastAsia"/>
          <w:bCs/>
          <w:szCs w:val="21"/>
        </w:rPr>
        <w:t>，</w:t>
      </w:r>
      <w:r w:rsidRPr="00BE2045">
        <w:rPr>
          <w:rFonts w:ascii="Times New Roman" w:eastAsia="宋体" w:hAnsi="宋体" w:cs="Times New Roman"/>
          <w:bCs/>
          <w:szCs w:val="21"/>
        </w:rPr>
        <w:t>或在硕士学习阶段公开在</w:t>
      </w:r>
      <w:r w:rsidRPr="00BE2045">
        <w:rPr>
          <w:rFonts w:ascii="Times New Roman" w:eastAsia="宋体" w:hAnsi="宋体" w:cs="Times New Roman"/>
          <w:bCs/>
          <w:szCs w:val="21"/>
        </w:rPr>
        <w:t>CSSCI</w:t>
      </w:r>
      <w:r w:rsidRPr="00BE2045">
        <w:rPr>
          <w:rFonts w:ascii="Times New Roman" w:eastAsia="宋体" w:hAnsi="宋体" w:cs="Times New Roman"/>
          <w:bCs/>
          <w:szCs w:val="21"/>
        </w:rPr>
        <w:t>及以上期刊发表不少于</w:t>
      </w:r>
      <w:r w:rsidRPr="00BE2045">
        <w:rPr>
          <w:rFonts w:ascii="Times New Roman" w:eastAsia="宋体" w:hAnsi="宋体" w:cs="Times New Roman" w:hint="eastAsia"/>
          <w:bCs/>
          <w:szCs w:val="21"/>
        </w:rPr>
        <w:t>1</w:t>
      </w:r>
      <w:r w:rsidRPr="00BE2045">
        <w:rPr>
          <w:rFonts w:ascii="Times New Roman" w:eastAsia="宋体" w:hAnsi="宋体" w:cs="Times New Roman"/>
          <w:bCs/>
          <w:szCs w:val="21"/>
        </w:rPr>
        <w:t>篇以第一作者（除导师外）的社会学相关学术论文</w:t>
      </w:r>
      <w:r w:rsidRPr="00BE2045">
        <w:rPr>
          <w:rFonts w:ascii="Times New Roman" w:eastAsia="宋体" w:hAnsi="宋体" w:cs="Times New Roman" w:hint="eastAsia"/>
          <w:bCs/>
          <w:szCs w:val="21"/>
        </w:rPr>
        <w:t>。申请时，</w:t>
      </w:r>
      <w:r w:rsidRPr="00BE2045">
        <w:rPr>
          <w:rFonts w:ascii="Times New Roman" w:eastAsia="宋体" w:hAnsi="宋体" w:cs="Times New Roman"/>
          <w:bCs/>
          <w:szCs w:val="21"/>
        </w:rPr>
        <w:t>若获硕士学位两年</w:t>
      </w:r>
      <w:r w:rsidRPr="00BE2045">
        <w:rPr>
          <w:rFonts w:ascii="Times New Roman" w:eastAsia="宋体" w:hAnsi="宋体" w:cs="Times New Roman" w:hint="eastAsia"/>
          <w:bCs/>
          <w:szCs w:val="21"/>
        </w:rPr>
        <w:t>以上（含两年）六年以下（不含六年）者</w:t>
      </w:r>
      <w:r w:rsidRPr="00BE2045">
        <w:rPr>
          <w:rFonts w:ascii="Times New Roman" w:eastAsia="宋体" w:hAnsi="宋体" w:cs="Times New Roman"/>
          <w:bCs/>
          <w:szCs w:val="21"/>
        </w:rPr>
        <w:t>，需另外</w:t>
      </w:r>
      <w:r w:rsidRPr="00BE2045">
        <w:rPr>
          <w:rFonts w:ascii="Times New Roman" w:eastAsia="宋体" w:hAnsi="宋体" w:cs="Times New Roman" w:hint="eastAsia"/>
          <w:bCs/>
          <w:szCs w:val="21"/>
        </w:rPr>
        <w:t>以本人为第一作者</w:t>
      </w:r>
      <w:r w:rsidRPr="00BE2045">
        <w:rPr>
          <w:rFonts w:ascii="Times New Roman" w:eastAsia="宋体" w:hAnsi="宋体" w:cs="Times New Roman"/>
          <w:bCs/>
          <w:szCs w:val="21"/>
        </w:rPr>
        <w:t>发表不少于</w:t>
      </w:r>
      <w:r w:rsidRPr="00BE2045">
        <w:rPr>
          <w:rFonts w:ascii="Times New Roman" w:eastAsia="宋体" w:hAnsi="宋体" w:cs="Times New Roman"/>
          <w:bCs/>
          <w:szCs w:val="21"/>
        </w:rPr>
        <w:t>1</w:t>
      </w:r>
      <w:r w:rsidRPr="00BE2045">
        <w:rPr>
          <w:rFonts w:ascii="Times New Roman" w:eastAsia="宋体" w:hAnsi="宋体" w:cs="Times New Roman"/>
          <w:bCs/>
          <w:szCs w:val="21"/>
        </w:rPr>
        <w:t>篇</w:t>
      </w:r>
      <w:r w:rsidRPr="00BE2045">
        <w:rPr>
          <w:rFonts w:ascii="Times New Roman" w:eastAsia="宋体" w:hAnsi="宋体" w:cs="Times New Roman"/>
          <w:bCs/>
          <w:szCs w:val="21"/>
        </w:rPr>
        <w:t>CSSCI</w:t>
      </w:r>
      <w:r w:rsidRPr="00BE2045">
        <w:rPr>
          <w:rFonts w:ascii="Times New Roman" w:eastAsia="宋体" w:hAnsi="宋体" w:cs="Times New Roman"/>
          <w:bCs/>
          <w:szCs w:val="21"/>
        </w:rPr>
        <w:t>（</w:t>
      </w:r>
      <w:r w:rsidRPr="00BE2045">
        <w:rPr>
          <w:rFonts w:ascii="Times New Roman" w:eastAsia="宋体" w:hAnsi="宋体" w:cs="Times New Roman" w:hint="eastAsia"/>
          <w:bCs/>
          <w:szCs w:val="21"/>
        </w:rPr>
        <w:t>不</w:t>
      </w:r>
      <w:r w:rsidRPr="00BE2045">
        <w:rPr>
          <w:rFonts w:ascii="Times New Roman" w:eastAsia="宋体" w:hAnsi="宋体" w:cs="Times New Roman"/>
          <w:bCs/>
          <w:szCs w:val="21"/>
        </w:rPr>
        <w:t>含扩展库）及以上期刊的社会学相关学术论文</w:t>
      </w:r>
      <w:r w:rsidR="002C0567" w:rsidRPr="00BE2045">
        <w:rPr>
          <w:rFonts w:ascii="Times New Roman" w:eastAsia="宋体" w:hAnsi="宋体" w:cs="Times New Roman" w:hint="eastAsia"/>
          <w:bCs/>
          <w:szCs w:val="21"/>
        </w:rPr>
        <w:t>，或者以本人为第一作者</w:t>
      </w:r>
      <w:r w:rsidR="002C0567" w:rsidRPr="00BE2045">
        <w:rPr>
          <w:rFonts w:ascii="Times New Roman" w:eastAsia="宋体" w:hAnsi="宋体" w:cs="Times New Roman"/>
          <w:bCs/>
          <w:szCs w:val="21"/>
        </w:rPr>
        <w:t>发表不少于</w:t>
      </w:r>
      <w:r w:rsidR="002C0567" w:rsidRPr="00BE2045">
        <w:rPr>
          <w:rFonts w:ascii="Times New Roman" w:eastAsia="宋体" w:hAnsi="宋体" w:cs="Times New Roman" w:hint="eastAsia"/>
          <w:bCs/>
          <w:szCs w:val="21"/>
        </w:rPr>
        <w:t>2</w:t>
      </w:r>
      <w:r w:rsidR="002C0567" w:rsidRPr="00BE2045">
        <w:rPr>
          <w:rFonts w:ascii="Times New Roman" w:eastAsia="宋体" w:hAnsi="宋体" w:cs="Times New Roman"/>
          <w:bCs/>
          <w:szCs w:val="21"/>
        </w:rPr>
        <w:t>篇</w:t>
      </w:r>
      <w:r w:rsidR="002C0567" w:rsidRPr="00BE2045">
        <w:rPr>
          <w:rFonts w:ascii="Times New Roman" w:eastAsia="宋体" w:hAnsi="宋体" w:cs="Times New Roman"/>
          <w:bCs/>
          <w:szCs w:val="21"/>
        </w:rPr>
        <w:t>CSSCI</w:t>
      </w:r>
      <w:r w:rsidR="002C0567" w:rsidRPr="00BE2045">
        <w:rPr>
          <w:rFonts w:ascii="Times New Roman" w:eastAsia="宋体" w:hAnsi="宋体" w:cs="Times New Roman"/>
          <w:bCs/>
          <w:szCs w:val="21"/>
        </w:rPr>
        <w:t>（含扩展库）及以上期刊的社会学相关学术论文</w:t>
      </w:r>
      <w:r w:rsidRPr="00BE2045">
        <w:rPr>
          <w:rFonts w:ascii="Times New Roman" w:eastAsia="宋体" w:hAnsi="宋体" w:cs="Times New Roman" w:hint="eastAsia"/>
          <w:bCs/>
          <w:szCs w:val="21"/>
        </w:rPr>
        <w:t>；</w:t>
      </w:r>
      <w:r w:rsidRPr="00BE2045">
        <w:rPr>
          <w:rFonts w:ascii="Times New Roman" w:eastAsia="宋体" w:hAnsi="宋体" w:cs="Times New Roman"/>
          <w:bCs/>
          <w:szCs w:val="21"/>
        </w:rPr>
        <w:t>若获硕士学位</w:t>
      </w:r>
      <w:r w:rsidRPr="00BE2045">
        <w:rPr>
          <w:rFonts w:ascii="Times New Roman" w:eastAsia="宋体" w:hAnsi="宋体" w:cs="Times New Roman" w:hint="eastAsia"/>
          <w:bCs/>
          <w:szCs w:val="21"/>
        </w:rPr>
        <w:t>六</w:t>
      </w:r>
      <w:r w:rsidRPr="00BE2045">
        <w:rPr>
          <w:rFonts w:ascii="Times New Roman" w:eastAsia="宋体" w:hAnsi="宋体" w:cs="Times New Roman"/>
          <w:bCs/>
          <w:szCs w:val="21"/>
        </w:rPr>
        <w:t>年</w:t>
      </w:r>
      <w:r w:rsidRPr="00BE2045">
        <w:rPr>
          <w:rFonts w:ascii="Times New Roman" w:eastAsia="宋体" w:hAnsi="宋体" w:cs="Times New Roman" w:hint="eastAsia"/>
          <w:bCs/>
          <w:szCs w:val="21"/>
        </w:rPr>
        <w:t>以上（含六年）者</w:t>
      </w:r>
      <w:r w:rsidRPr="00BE2045">
        <w:rPr>
          <w:rFonts w:ascii="Times New Roman" w:eastAsia="宋体" w:hAnsi="宋体" w:cs="Times New Roman"/>
          <w:bCs/>
          <w:szCs w:val="21"/>
        </w:rPr>
        <w:t>，需另外</w:t>
      </w:r>
      <w:r w:rsidRPr="00BE2045">
        <w:rPr>
          <w:rFonts w:ascii="Times New Roman" w:eastAsia="宋体" w:hAnsi="宋体" w:cs="Times New Roman" w:hint="eastAsia"/>
          <w:bCs/>
          <w:szCs w:val="21"/>
        </w:rPr>
        <w:t>以本人为第一作者</w:t>
      </w:r>
      <w:r w:rsidRPr="00BE2045">
        <w:rPr>
          <w:rFonts w:ascii="Times New Roman" w:eastAsia="宋体" w:hAnsi="宋体" w:cs="Times New Roman"/>
          <w:bCs/>
          <w:szCs w:val="21"/>
        </w:rPr>
        <w:t>发表不少于</w:t>
      </w:r>
      <w:r w:rsidRPr="00BE2045">
        <w:rPr>
          <w:rFonts w:ascii="Times New Roman" w:eastAsia="宋体" w:hAnsi="宋体" w:cs="Times New Roman" w:hint="eastAsia"/>
          <w:bCs/>
          <w:szCs w:val="21"/>
        </w:rPr>
        <w:t>2</w:t>
      </w:r>
      <w:r w:rsidRPr="00BE2045">
        <w:rPr>
          <w:rFonts w:ascii="Times New Roman" w:eastAsia="宋体" w:hAnsi="宋体" w:cs="Times New Roman"/>
          <w:bCs/>
          <w:szCs w:val="21"/>
        </w:rPr>
        <w:t>篇</w:t>
      </w:r>
      <w:r w:rsidRPr="00BE2045">
        <w:rPr>
          <w:rFonts w:ascii="Times New Roman" w:eastAsia="宋体" w:hAnsi="宋体" w:cs="Times New Roman"/>
          <w:bCs/>
          <w:szCs w:val="21"/>
        </w:rPr>
        <w:t>CSSCI</w:t>
      </w:r>
      <w:r w:rsidRPr="00BE2045">
        <w:rPr>
          <w:rFonts w:ascii="Times New Roman" w:eastAsia="宋体" w:hAnsi="宋体" w:cs="Times New Roman"/>
          <w:bCs/>
          <w:szCs w:val="21"/>
        </w:rPr>
        <w:t>（含扩展库）及以上期刊的社会学相关学术论文</w:t>
      </w:r>
      <w:r w:rsidR="002C0567" w:rsidRPr="00BE2045">
        <w:rPr>
          <w:rFonts w:ascii="Times New Roman" w:eastAsia="宋体" w:hAnsi="宋体" w:cs="Times New Roman" w:hint="eastAsia"/>
          <w:bCs/>
          <w:szCs w:val="21"/>
        </w:rPr>
        <w:t>，</w:t>
      </w:r>
      <w:r w:rsidR="00336133" w:rsidRPr="00BE2045">
        <w:rPr>
          <w:rFonts w:ascii="Times New Roman" w:eastAsia="宋体" w:hAnsi="宋体" w:cs="Times New Roman"/>
          <w:bCs/>
          <w:szCs w:val="21"/>
        </w:rPr>
        <w:t>其中</w:t>
      </w:r>
      <w:r w:rsidR="00336133" w:rsidRPr="00BE2045">
        <w:rPr>
          <w:rFonts w:ascii="Times New Roman" w:eastAsia="宋体" w:hAnsi="宋体" w:cs="Times New Roman" w:hint="eastAsia"/>
          <w:bCs/>
          <w:szCs w:val="21"/>
        </w:rPr>
        <w:t>不少于</w:t>
      </w:r>
      <w:r w:rsidR="00336133" w:rsidRPr="00BE2045">
        <w:rPr>
          <w:rFonts w:ascii="Times New Roman" w:eastAsia="宋体" w:hAnsi="宋体" w:cs="Times New Roman"/>
          <w:bCs/>
          <w:szCs w:val="21"/>
        </w:rPr>
        <w:t>1</w:t>
      </w:r>
      <w:r w:rsidR="00336133" w:rsidRPr="00BE2045">
        <w:rPr>
          <w:rFonts w:ascii="Times New Roman" w:eastAsia="宋体" w:hAnsi="宋体" w:cs="Times New Roman"/>
          <w:bCs/>
          <w:szCs w:val="21"/>
        </w:rPr>
        <w:t>篇为</w:t>
      </w:r>
      <w:r w:rsidR="00336133" w:rsidRPr="00BE2045">
        <w:rPr>
          <w:rFonts w:ascii="Times New Roman" w:eastAsia="宋体" w:hAnsi="宋体" w:cs="Times New Roman"/>
          <w:bCs/>
          <w:szCs w:val="21"/>
        </w:rPr>
        <w:t>CSSCI</w:t>
      </w:r>
      <w:r w:rsidR="00336133" w:rsidRPr="00BE2045">
        <w:rPr>
          <w:rFonts w:ascii="Times New Roman" w:eastAsia="宋体" w:hAnsi="宋体" w:cs="Times New Roman"/>
          <w:bCs/>
          <w:szCs w:val="21"/>
        </w:rPr>
        <w:t>及以上期刊的</w:t>
      </w:r>
      <w:r w:rsidR="002D2E8A" w:rsidRPr="00BE2045">
        <w:rPr>
          <w:rFonts w:ascii="Times New Roman" w:eastAsia="宋体" w:hAnsi="宋体" w:cs="Times New Roman"/>
          <w:bCs/>
          <w:szCs w:val="21"/>
        </w:rPr>
        <w:t>社会学相关</w:t>
      </w:r>
      <w:r w:rsidR="00336133" w:rsidRPr="00BE2045">
        <w:rPr>
          <w:rFonts w:ascii="Times New Roman" w:eastAsia="宋体" w:hAnsi="宋体" w:cs="Times New Roman"/>
          <w:bCs/>
          <w:szCs w:val="21"/>
        </w:rPr>
        <w:t>学术论文</w:t>
      </w:r>
      <w:r w:rsidRPr="00BE2045">
        <w:rPr>
          <w:rFonts w:ascii="Times New Roman" w:eastAsia="宋体" w:hAnsi="宋体" w:cs="Times New Roman" w:hint="eastAsia"/>
          <w:bCs/>
          <w:szCs w:val="21"/>
        </w:rPr>
        <w:t>。</w:t>
      </w:r>
    </w:p>
    <w:p w:rsidR="002F2BFC" w:rsidRPr="00BE2045" w:rsidRDefault="001C0D2E">
      <w:pPr>
        <w:tabs>
          <w:tab w:val="left" w:pos="780"/>
          <w:tab w:val="left" w:pos="900"/>
          <w:tab w:val="left" w:pos="1426"/>
        </w:tabs>
        <w:snapToGrid w:val="0"/>
        <w:spacing w:line="360" w:lineRule="auto"/>
        <w:ind w:firstLineChars="200" w:firstLine="420"/>
        <w:rPr>
          <w:rFonts w:ascii="Times New Roman" w:eastAsia="宋体" w:hAnsi="宋体" w:cs="Times New Roman"/>
          <w:bCs/>
          <w:szCs w:val="21"/>
        </w:rPr>
      </w:pPr>
      <w:r w:rsidRPr="00BE2045">
        <w:rPr>
          <w:rFonts w:ascii="Times New Roman" w:eastAsia="宋体" w:hAnsi="宋体" w:cs="Times New Roman" w:hint="eastAsia"/>
          <w:bCs/>
          <w:szCs w:val="21"/>
        </w:rPr>
        <w:t>7.</w:t>
      </w:r>
      <w:r w:rsidRPr="00BE2045">
        <w:rPr>
          <w:rFonts w:ascii="Times New Roman" w:eastAsia="宋体" w:hAnsi="宋体" w:cs="Times New Roman" w:hint="eastAsia"/>
          <w:bCs/>
          <w:szCs w:val="21"/>
        </w:rPr>
        <w:t>符合上述条件的申请人若超出当年招生数，则需对上述各类情形的申请者按照加分细则依得分高低进行排序，具体情况参照加分细则执行。加分细则另行制定，并经社会与政治学院考核选拔领导小组审议通过。</w:t>
      </w:r>
    </w:p>
    <w:p w:rsidR="002F2BFC" w:rsidRDefault="001C0D2E" w:rsidP="000C3C2C">
      <w:pPr>
        <w:tabs>
          <w:tab w:val="left" w:pos="960"/>
        </w:tabs>
        <w:snapToGrid w:val="0"/>
        <w:spacing w:beforeLines="50" w:line="360" w:lineRule="auto"/>
        <w:ind w:firstLineChars="200" w:firstLine="422"/>
        <w:rPr>
          <w:rFonts w:ascii="Times New Roman" w:eastAsia="宋体" w:hAnsi="Times New Roman" w:cs="Times New Roman"/>
          <w:b/>
          <w:szCs w:val="21"/>
        </w:rPr>
      </w:pPr>
      <w:r>
        <w:rPr>
          <w:rFonts w:ascii="Times New Roman" w:eastAsia="宋体" w:hAnsi="宋体" w:cs="Times New Roman"/>
          <w:b/>
          <w:szCs w:val="21"/>
        </w:rPr>
        <w:t>第三条</w:t>
      </w:r>
      <w:r w:rsidR="002D2E8A">
        <w:rPr>
          <w:rFonts w:ascii="Times New Roman" w:eastAsia="宋体" w:hAnsi="宋体" w:cs="Times New Roman" w:hint="eastAsia"/>
          <w:b/>
          <w:szCs w:val="21"/>
        </w:rPr>
        <w:t xml:space="preserve">  </w:t>
      </w:r>
      <w:r>
        <w:rPr>
          <w:rFonts w:ascii="Times New Roman" w:eastAsia="宋体" w:hAnsi="宋体" w:cs="Times New Roman"/>
          <w:b/>
          <w:szCs w:val="21"/>
        </w:rPr>
        <w:t>招生导师</w:t>
      </w:r>
      <w:bookmarkStart w:id="0" w:name="_GoBack"/>
      <w:bookmarkEnd w:id="0"/>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4"/>
        </w:rPr>
        <w:t>1.</w:t>
      </w:r>
      <w:r>
        <w:rPr>
          <w:rFonts w:ascii="Times New Roman" w:eastAsia="宋体" w:hAnsi="宋体" w:cs="Times New Roman" w:hint="eastAsia"/>
          <w:szCs w:val="24"/>
        </w:rPr>
        <w:t>招生导师为</w:t>
      </w:r>
      <w:r>
        <w:rPr>
          <w:rFonts w:ascii="Times New Roman" w:eastAsia="宋体" w:hAnsi="宋体" w:cs="Times New Roman"/>
          <w:szCs w:val="21"/>
        </w:rPr>
        <w:t>通过学院</w:t>
      </w:r>
      <w:r>
        <w:rPr>
          <w:rFonts w:ascii="Times New Roman" w:eastAsia="宋体" w:hAnsi="Times New Roman" w:cs="Times New Roman"/>
          <w:szCs w:val="21"/>
        </w:rPr>
        <w:t>20</w:t>
      </w:r>
      <w:r>
        <w:rPr>
          <w:rFonts w:ascii="Times New Roman" w:eastAsia="宋体" w:hAnsi="Times New Roman" w:cs="Times New Roman" w:hint="eastAsia"/>
          <w:szCs w:val="21"/>
        </w:rPr>
        <w:t>20</w:t>
      </w:r>
      <w:r>
        <w:rPr>
          <w:rFonts w:ascii="Times New Roman" w:eastAsia="宋体" w:hAnsi="宋体" w:cs="Times New Roman"/>
          <w:szCs w:val="21"/>
        </w:rPr>
        <w:t>年博士生导师年度招生资格审核，并公告获得</w:t>
      </w:r>
      <w:r>
        <w:rPr>
          <w:rFonts w:ascii="Times New Roman" w:eastAsia="宋体" w:hAnsi="Times New Roman" w:cs="Times New Roman"/>
          <w:szCs w:val="21"/>
        </w:rPr>
        <w:t>20</w:t>
      </w:r>
      <w:r>
        <w:rPr>
          <w:rFonts w:ascii="Times New Roman" w:eastAsia="宋体" w:hAnsi="Times New Roman" w:cs="Times New Roman" w:hint="eastAsia"/>
          <w:szCs w:val="21"/>
        </w:rPr>
        <w:t>20</w:t>
      </w:r>
      <w:r>
        <w:rPr>
          <w:rFonts w:ascii="Times New Roman" w:eastAsia="宋体" w:hAnsi="宋体" w:cs="Times New Roman"/>
          <w:szCs w:val="21"/>
        </w:rPr>
        <w:t>年度博士生招生资格的教师。</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4"/>
        </w:rPr>
        <w:t xml:space="preserve">2. </w:t>
      </w:r>
      <w:r>
        <w:rPr>
          <w:rFonts w:ascii="Times New Roman" w:eastAsia="宋体" w:hAnsi="宋体" w:cs="Times New Roman" w:hint="eastAsia"/>
          <w:szCs w:val="24"/>
        </w:rPr>
        <w:t>除专项计划外，</w:t>
      </w:r>
      <w:r>
        <w:rPr>
          <w:rFonts w:ascii="Times New Roman" w:eastAsia="宋体" w:hAnsi="宋体" w:cs="Times New Roman"/>
          <w:szCs w:val="24"/>
        </w:rPr>
        <w:t>每位博士研究生导师每年招收</w:t>
      </w:r>
      <w:r>
        <w:rPr>
          <w:rFonts w:ascii="Times New Roman" w:eastAsia="宋体" w:hAnsi="宋体" w:cs="Times New Roman" w:hint="eastAsia"/>
          <w:szCs w:val="24"/>
        </w:rPr>
        <w:t>不超过</w:t>
      </w:r>
      <w:r>
        <w:rPr>
          <w:rFonts w:ascii="Times New Roman" w:eastAsia="宋体" w:hAnsi="Times New Roman" w:cs="Times New Roman"/>
          <w:szCs w:val="24"/>
        </w:rPr>
        <w:t>1</w:t>
      </w:r>
      <w:r>
        <w:rPr>
          <w:rFonts w:ascii="Times New Roman" w:eastAsia="宋体" w:hAnsi="宋体" w:cs="Times New Roman"/>
          <w:szCs w:val="24"/>
        </w:rPr>
        <w:t>名博士研究生。</w:t>
      </w:r>
      <w:r>
        <w:rPr>
          <w:rFonts w:ascii="Times New Roman" w:eastAsia="宋体" w:hAnsi="宋体" w:cs="Times New Roman"/>
          <w:szCs w:val="21"/>
        </w:rPr>
        <w:t>已录取硕博连读、申请审核制博士生的博士生导师不再参加本年度博士生公开招考</w:t>
      </w:r>
      <w:r>
        <w:rPr>
          <w:rFonts w:ascii="Times New Roman" w:eastAsia="宋体" w:hAnsi="宋体" w:cs="Times New Roman" w:hint="eastAsia"/>
          <w:szCs w:val="21"/>
        </w:rPr>
        <w:t>。</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选拔过程中，允许硕博连读、申请审核制博士生在</w:t>
      </w:r>
      <w:r>
        <w:rPr>
          <w:rFonts w:ascii="Times New Roman" w:eastAsia="宋体" w:hAnsi="宋体" w:cs="Times New Roman" w:hint="eastAsia"/>
          <w:szCs w:val="21"/>
        </w:rPr>
        <w:t>一级学科内</w:t>
      </w:r>
      <w:r>
        <w:rPr>
          <w:rFonts w:ascii="Times New Roman" w:eastAsia="宋体" w:hAnsi="宋体" w:cs="Times New Roman"/>
          <w:szCs w:val="21"/>
        </w:rPr>
        <w:t>更换专业、导师</w:t>
      </w:r>
      <w:r>
        <w:rPr>
          <w:rFonts w:ascii="Times New Roman" w:eastAsia="宋体" w:hAnsi="宋体" w:cs="Times New Roman" w:hint="eastAsia"/>
          <w:szCs w:val="21"/>
        </w:rPr>
        <w:t>。</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1"/>
        </w:rPr>
        <w:t>4.</w:t>
      </w:r>
      <w:r>
        <w:rPr>
          <w:rFonts w:ascii="Times New Roman" w:eastAsia="宋体" w:hAnsi="宋体" w:cs="Times New Roman" w:hint="eastAsia"/>
          <w:bCs/>
          <w:szCs w:val="21"/>
        </w:rPr>
        <w:t>若当年符合条件的博士生导师数量多于当年的博士招生名额，则按照由申请人选择导师的方式进行录取，没有申请人选择的导师当年不予以招收硕博连读与申请考核制博士生。</w:t>
      </w:r>
    </w:p>
    <w:p w:rsidR="002F2BFC" w:rsidRDefault="001C0D2E">
      <w:pPr>
        <w:tabs>
          <w:tab w:val="left" w:pos="826"/>
        </w:tabs>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5.</w:t>
      </w:r>
      <w:r>
        <w:rPr>
          <w:rFonts w:ascii="Times New Roman" w:eastAsia="宋体" w:hAnsi="宋体" w:cs="Times New Roman"/>
          <w:szCs w:val="21"/>
        </w:rPr>
        <w:t>招收硕博连读和申请审核制博士生的导师，应为博士生提供相应的助研经费</w:t>
      </w:r>
      <w:r>
        <w:rPr>
          <w:rFonts w:ascii="Times New Roman" w:eastAsia="宋体" w:hAnsi="宋体" w:cs="Times New Roman" w:hint="eastAsia"/>
          <w:szCs w:val="21"/>
        </w:rPr>
        <w:t>，具体数额参照研究生院相关规定执行</w:t>
      </w:r>
      <w:r>
        <w:rPr>
          <w:rFonts w:ascii="Times New Roman" w:eastAsia="宋体" w:hAnsi="宋体" w:cs="Times New Roman"/>
          <w:szCs w:val="21"/>
        </w:rPr>
        <w:t>。</w:t>
      </w:r>
    </w:p>
    <w:p w:rsidR="002F2BFC" w:rsidRDefault="001C0D2E">
      <w:pPr>
        <w:tabs>
          <w:tab w:val="left" w:pos="826"/>
        </w:tabs>
        <w:snapToGrid w:val="0"/>
        <w:spacing w:line="360" w:lineRule="auto"/>
        <w:ind w:firstLineChars="200" w:firstLine="422"/>
        <w:rPr>
          <w:rFonts w:ascii="Times New Roman" w:eastAsia="宋体" w:hAnsi="Times New Roman" w:cs="Times New Roman"/>
          <w:b/>
          <w:szCs w:val="21"/>
        </w:rPr>
      </w:pPr>
      <w:r>
        <w:rPr>
          <w:rFonts w:ascii="Times New Roman" w:eastAsia="宋体" w:hAnsi="宋体" w:cs="Times New Roman"/>
          <w:b/>
          <w:szCs w:val="21"/>
        </w:rPr>
        <w:t>第四条</w:t>
      </w:r>
      <w:r w:rsidR="002D2E8A">
        <w:rPr>
          <w:rFonts w:ascii="Times New Roman" w:eastAsia="宋体" w:hAnsi="宋体" w:cs="Times New Roman" w:hint="eastAsia"/>
          <w:b/>
          <w:szCs w:val="21"/>
        </w:rPr>
        <w:t xml:space="preserve">  </w:t>
      </w:r>
      <w:r>
        <w:rPr>
          <w:rFonts w:ascii="Times New Roman" w:eastAsia="宋体" w:hAnsi="宋体" w:cs="Times New Roman"/>
          <w:b/>
          <w:szCs w:val="21"/>
        </w:rPr>
        <w:t>工作机构</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学院成立</w:t>
      </w:r>
      <w:r>
        <w:rPr>
          <w:rFonts w:ascii="Times New Roman" w:eastAsia="宋体" w:hAnsi="Times New Roman" w:cs="Times New Roman"/>
          <w:szCs w:val="21"/>
        </w:rPr>
        <w:t>20</w:t>
      </w:r>
      <w:r>
        <w:rPr>
          <w:rFonts w:ascii="Times New Roman" w:eastAsia="宋体" w:hAnsi="Times New Roman" w:cs="Times New Roman" w:hint="eastAsia"/>
          <w:szCs w:val="21"/>
        </w:rPr>
        <w:t>20</w:t>
      </w:r>
      <w:r>
        <w:rPr>
          <w:rFonts w:ascii="Times New Roman" w:eastAsia="宋体" w:hAnsi="Times New Roman" w:cs="Times New Roman"/>
          <w:szCs w:val="21"/>
        </w:rPr>
        <w:t>年硕博连读和申请审核制博士生考核选拔领导小组（以下简称为</w:t>
      </w:r>
      <w:r>
        <w:rPr>
          <w:rFonts w:ascii="Times New Roman" w:eastAsia="宋体" w:hAnsi="Times New Roman" w:cs="Times New Roman"/>
          <w:szCs w:val="21"/>
        </w:rPr>
        <w:t>“</w:t>
      </w:r>
      <w:r>
        <w:rPr>
          <w:rFonts w:ascii="Times New Roman" w:eastAsia="宋体" w:hAnsi="Times New Roman" w:cs="Times New Roman"/>
          <w:szCs w:val="21"/>
        </w:rPr>
        <w:t>考核选拔领导小组</w:t>
      </w:r>
      <w:r>
        <w:rPr>
          <w:rFonts w:ascii="Times New Roman" w:eastAsia="宋体" w:hAnsi="Times New Roman" w:cs="Times New Roman"/>
          <w:szCs w:val="21"/>
        </w:rPr>
        <w:t>”</w:t>
      </w:r>
      <w:r>
        <w:rPr>
          <w:rFonts w:ascii="Times New Roman" w:eastAsia="宋体" w:hAnsi="Times New Roman" w:cs="Times New Roman"/>
          <w:szCs w:val="21"/>
        </w:rPr>
        <w:t>），负责组织本次考核选拔工作，对各项重大事项和争议作出决定和裁决。</w:t>
      </w:r>
      <w:r>
        <w:rPr>
          <w:rFonts w:ascii="Times New Roman" w:eastAsia="宋体" w:hAnsi="Times New Roman" w:cs="Times New Roman" w:hint="eastAsia"/>
          <w:szCs w:val="21"/>
        </w:rPr>
        <w:t>考核领导小组由学院领导班子、院纪委书记、院学术委员会主任委员、院学位分委员会主任组成。</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列入</w:t>
      </w:r>
      <w:r>
        <w:rPr>
          <w:rFonts w:ascii="Times New Roman" w:eastAsia="宋体" w:hAnsi="Times New Roman" w:cs="Times New Roman"/>
          <w:szCs w:val="21"/>
        </w:rPr>
        <w:t>20</w:t>
      </w:r>
      <w:r>
        <w:rPr>
          <w:rFonts w:ascii="Times New Roman" w:eastAsia="宋体" w:hAnsi="Times New Roman" w:cs="Times New Roman" w:hint="eastAsia"/>
          <w:szCs w:val="21"/>
        </w:rPr>
        <w:t>20</w:t>
      </w:r>
      <w:r>
        <w:rPr>
          <w:rFonts w:ascii="Times New Roman" w:eastAsia="宋体" w:hAnsi="Times New Roman" w:cs="Times New Roman"/>
          <w:szCs w:val="21"/>
        </w:rPr>
        <w:t>年度博士招生计划的</w:t>
      </w:r>
      <w:r>
        <w:rPr>
          <w:rFonts w:ascii="Times New Roman" w:eastAsia="宋体" w:hAnsi="Times New Roman" w:cs="Times New Roman" w:hint="eastAsia"/>
          <w:szCs w:val="21"/>
        </w:rPr>
        <w:t>社会学一级学科</w:t>
      </w:r>
      <w:r>
        <w:rPr>
          <w:rFonts w:ascii="Times New Roman" w:eastAsia="宋体" w:hAnsi="Times New Roman" w:cs="Times New Roman"/>
          <w:szCs w:val="21"/>
        </w:rPr>
        <w:t>各学科方向博士生导师组成考核选拔小组，成员不少于</w:t>
      </w:r>
      <w:r>
        <w:rPr>
          <w:rFonts w:ascii="Times New Roman" w:eastAsia="宋体" w:hAnsi="Times New Roman" w:cs="Times New Roman"/>
          <w:szCs w:val="21"/>
        </w:rPr>
        <w:t>5</w:t>
      </w:r>
      <w:r>
        <w:rPr>
          <w:rFonts w:ascii="Times New Roman" w:eastAsia="宋体" w:hAnsi="Times New Roman" w:cs="Times New Roman"/>
          <w:szCs w:val="21"/>
        </w:rPr>
        <w:t>人</w:t>
      </w:r>
      <w:r>
        <w:rPr>
          <w:rFonts w:ascii="Times New Roman" w:eastAsia="宋体" w:hAnsi="Times New Roman" w:cs="Times New Roman" w:hint="eastAsia"/>
          <w:szCs w:val="21"/>
        </w:rPr>
        <w:t>，组长由分管研究生教育工作的副院长担任</w:t>
      </w:r>
      <w:r>
        <w:rPr>
          <w:rFonts w:ascii="Times New Roman" w:eastAsia="宋体" w:hAnsi="Times New Roman" w:cs="Times New Roman"/>
          <w:szCs w:val="21"/>
        </w:rPr>
        <w:t>。</w:t>
      </w:r>
    </w:p>
    <w:p w:rsidR="002F2BFC" w:rsidRDefault="001C0D2E" w:rsidP="000C3C2C">
      <w:pPr>
        <w:tabs>
          <w:tab w:val="left" w:pos="960"/>
        </w:tabs>
        <w:snapToGrid w:val="0"/>
        <w:spacing w:beforeLines="50" w:line="360" w:lineRule="auto"/>
        <w:ind w:firstLineChars="200" w:firstLine="422"/>
        <w:rPr>
          <w:rFonts w:ascii="Times New Roman" w:eastAsia="宋体" w:hAnsi="Times New Roman" w:cs="Times New Roman"/>
          <w:b/>
          <w:szCs w:val="21"/>
        </w:rPr>
      </w:pPr>
      <w:r>
        <w:rPr>
          <w:rFonts w:ascii="Times New Roman" w:eastAsia="宋体" w:hAnsi="宋体" w:cs="Times New Roman" w:hint="eastAsia"/>
          <w:b/>
          <w:szCs w:val="21"/>
        </w:rPr>
        <w:t>第五条</w:t>
      </w:r>
      <w:r>
        <w:rPr>
          <w:rFonts w:ascii="Times New Roman" w:eastAsia="宋体" w:hAnsi="宋体" w:cs="Times New Roman" w:hint="eastAsia"/>
          <w:b/>
          <w:szCs w:val="21"/>
        </w:rPr>
        <w:t xml:space="preserve"> </w:t>
      </w:r>
      <w:r>
        <w:rPr>
          <w:rFonts w:ascii="Times New Roman" w:eastAsia="宋体" w:hAnsi="宋体" w:cs="Times New Roman" w:hint="eastAsia"/>
          <w:b/>
          <w:szCs w:val="21"/>
        </w:rPr>
        <w:t>选拔程序</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个人申请。申请人登录中国研究生招生信息网（</w:t>
      </w:r>
      <w:r>
        <w:rPr>
          <w:rFonts w:ascii="Times New Roman" w:eastAsia="宋体" w:hAnsi="Times New Roman" w:cs="Times New Roman" w:hint="eastAsia"/>
          <w:szCs w:val="21"/>
        </w:rPr>
        <w:t>http://yz.chsi.com.cn</w:t>
      </w:r>
      <w:r>
        <w:rPr>
          <w:rFonts w:ascii="Times New Roman" w:eastAsia="宋体" w:hAnsi="Times New Roman" w:cs="Times New Roman" w:hint="eastAsia"/>
          <w:szCs w:val="21"/>
        </w:rPr>
        <w:t>），进行网上报名、缴费，</w:t>
      </w:r>
      <w:r>
        <w:rPr>
          <w:rFonts w:ascii="Times New Roman" w:eastAsia="宋体" w:hAnsi="Times New Roman" w:cs="Times New Roman"/>
          <w:szCs w:val="21"/>
        </w:rPr>
        <w:t>并提交</w:t>
      </w:r>
      <w:r>
        <w:rPr>
          <w:rFonts w:ascii="Times New Roman" w:eastAsia="宋体" w:hAnsi="Times New Roman" w:cs="Times New Roman" w:hint="eastAsia"/>
          <w:szCs w:val="21"/>
        </w:rPr>
        <w:t>相关</w:t>
      </w:r>
      <w:r>
        <w:rPr>
          <w:rFonts w:ascii="Times New Roman" w:eastAsia="宋体" w:hAnsi="Times New Roman" w:cs="Times New Roman"/>
          <w:szCs w:val="21"/>
        </w:rPr>
        <w:t>材料</w:t>
      </w:r>
      <w:r>
        <w:rPr>
          <w:rFonts w:ascii="Times New Roman" w:eastAsia="宋体" w:hAnsi="Times New Roman" w:cs="Times New Roman" w:hint="eastAsia"/>
          <w:szCs w:val="21"/>
        </w:rPr>
        <w:t>到社会与政治学院审核。</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提交申请材料。申请人需提交《安徽</w:t>
      </w:r>
      <w:r>
        <w:rPr>
          <w:rFonts w:ascii="Times New Roman" w:eastAsia="宋体" w:hAnsi="Times New Roman" w:cs="Times New Roman"/>
          <w:szCs w:val="21"/>
        </w:rPr>
        <w:t>大学</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szCs w:val="21"/>
        </w:rPr>
        <w:t>硕博连读及申请审核制博士生申请公告</w:t>
      </w:r>
      <w:r>
        <w:rPr>
          <w:rFonts w:ascii="Times New Roman" w:eastAsia="宋体" w:hAnsi="Times New Roman" w:cs="Times New Roman" w:hint="eastAsia"/>
          <w:szCs w:val="21"/>
        </w:rPr>
        <w:t>》中要求</w:t>
      </w:r>
      <w:r>
        <w:rPr>
          <w:rFonts w:ascii="Times New Roman" w:eastAsia="宋体" w:hAnsi="Times New Roman" w:cs="Times New Roman"/>
          <w:szCs w:val="21"/>
        </w:rPr>
        <w:t>的</w:t>
      </w:r>
      <w:r>
        <w:rPr>
          <w:rFonts w:ascii="Times New Roman" w:eastAsia="宋体" w:hAnsi="Times New Roman" w:cs="Times New Roman" w:hint="eastAsia"/>
          <w:szCs w:val="21"/>
        </w:rPr>
        <w:t>材料</w:t>
      </w:r>
      <w:r>
        <w:rPr>
          <w:rFonts w:ascii="Times New Roman" w:eastAsia="宋体" w:hAnsi="Times New Roman" w:cs="Times New Roman"/>
          <w:szCs w:val="21"/>
        </w:rPr>
        <w:t>，且</w:t>
      </w:r>
      <w:r>
        <w:rPr>
          <w:rFonts w:ascii="Times New Roman" w:eastAsia="宋体" w:hAnsi="Times New Roman" w:cs="Times New Roman" w:hint="eastAsia"/>
          <w:szCs w:val="21"/>
        </w:rPr>
        <w:t>同时</w:t>
      </w:r>
      <w:r>
        <w:rPr>
          <w:rFonts w:ascii="Times New Roman" w:eastAsia="宋体" w:hAnsi="Times New Roman" w:cs="Times New Roman"/>
          <w:szCs w:val="21"/>
        </w:rPr>
        <w:t>需</w:t>
      </w:r>
      <w:r>
        <w:rPr>
          <w:rFonts w:ascii="Times New Roman" w:eastAsia="宋体" w:hAnsi="Times New Roman" w:cs="Times New Roman" w:hint="eastAsia"/>
          <w:szCs w:val="21"/>
        </w:rPr>
        <w:t>提交我院</w:t>
      </w:r>
      <w:r>
        <w:rPr>
          <w:rFonts w:ascii="Times New Roman" w:eastAsia="宋体" w:hAnsi="Times New Roman" w:cs="Times New Roman"/>
          <w:szCs w:val="21"/>
        </w:rPr>
        <w:t>要求的其他</w:t>
      </w:r>
      <w:r>
        <w:rPr>
          <w:rFonts w:ascii="Times New Roman" w:eastAsia="宋体" w:hAnsi="Times New Roman" w:cs="Times New Roman" w:hint="eastAsia"/>
          <w:szCs w:val="21"/>
        </w:rPr>
        <w:t>申请材料（材料要求</w:t>
      </w:r>
      <w:r>
        <w:rPr>
          <w:rFonts w:ascii="Times New Roman" w:eastAsia="宋体" w:hAnsi="Times New Roman" w:cs="Times New Roman" w:hint="eastAsia"/>
          <w:szCs w:val="21"/>
        </w:rPr>
        <w:t>A4</w:t>
      </w:r>
      <w:r>
        <w:rPr>
          <w:rFonts w:ascii="Times New Roman" w:eastAsia="宋体" w:hAnsi="Times New Roman" w:cs="Times New Roman" w:hint="eastAsia"/>
          <w:szCs w:val="21"/>
        </w:rPr>
        <w:t>纸规格按顺序</w:t>
      </w:r>
      <w:r>
        <w:rPr>
          <w:rFonts w:ascii="Times New Roman" w:eastAsia="宋体" w:hAnsi="Times New Roman" w:cs="Times New Roman" w:hint="eastAsia"/>
          <w:szCs w:val="21"/>
        </w:rPr>
        <w:lastRenderedPageBreak/>
        <w:t>排列）：</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）能够证明外语能力的有效材料原件及复印件。</w:t>
      </w:r>
    </w:p>
    <w:p w:rsidR="002F2BFC" w:rsidRDefault="001C0D2E">
      <w:pPr>
        <w:tabs>
          <w:tab w:val="left" w:pos="780"/>
          <w:tab w:val="left" w:pos="900"/>
          <w:tab w:val="left" w:pos="1426"/>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提交一份博士学习期间的研究计划</w:t>
      </w:r>
      <w:r>
        <w:rPr>
          <w:rFonts w:ascii="Times New Roman" w:eastAsia="宋体" w:hAnsi="Times New Roman" w:cs="Times New Roman" w:hint="eastAsia"/>
          <w:szCs w:val="21"/>
        </w:rPr>
        <w:t>。</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以上提供材料必须真实可靠，如有伪造，一经发现，取消其申请资格。</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初审。由学院组织初审，主要审查材料是否齐全、是否符合报名条件以及材料是否真实等。</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考核选拔。具体考核办法如下：</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20</w:t>
      </w:r>
      <w:r>
        <w:rPr>
          <w:rFonts w:ascii="Times New Roman" w:eastAsia="宋体" w:hAnsi="Times New Roman" w:cs="Times New Roman" w:hint="eastAsia"/>
          <w:szCs w:val="21"/>
        </w:rPr>
        <w:t>20</w:t>
      </w:r>
      <w:r>
        <w:rPr>
          <w:rFonts w:ascii="Times New Roman" w:eastAsia="宋体" w:hAnsi="Times New Roman" w:cs="Times New Roman"/>
          <w:szCs w:val="21"/>
        </w:rPr>
        <w:t>年硕博连读和申请审核制博士生</w:t>
      </w:r>
      <w:r>
        <w:rPr>
          <w:rFonts w:ascii="Times New Roman" w:eastAsia="宋体" w:hAnsi="Times New Roman" w:cs="Times New Roman" w:hint="eastAsia"/>
          <w:szCs w:val="21"/>
        </w:rPr>
        <w:t>由考核选拔小组负责考核，考核包括为面试与科研成果加分审核两部分，先进行面试，再进行加分审核。</w:t>
      </w:r>
    </w:p>
    <w:p w:rsidR="002F2BFC" w:rsidRDefault="001C0D2E">
      <w:pPr>
        <w:numPr>
          <w:ilvl w:val="0"/>
          <w:numId w:val="1"/>
        </w:numPr>
        <w:tabs>
          <w:tab w:val="left" w:pos="826"/>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考核选拔小组负责对所有申请人的科研成果依据加分细则进行加分汇总，按照得分高低进行排序，确定拟录取人选。</w:t>
      </w:r>
    </w:p>
    <w:p w:rsidR="002F2BFC" w:rsidRDefault="00015EC5">
      <w:pPr>
        <w:numPr>
          <w:ilvl w:val="0"/>
          <w:numId w:val="1"/>
        </w:numPr>
        <w:tabs>
          <w:tab w:val="left" w:pos="826"/>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加强对面试环节的考察。</w:t>
      </w:r>
      <w:r w:rsidR="001C0D2E">
        <w:rPr>
          <w:rFonts w:ascii="Times New Roman" w:eastAsia="宋体" w:hAnsi="Times New Roman" w:cs="Times New Roman"/>
          <w:szCs w:val="21"/>
        </w:rPr>
        <w:t>考核选拔小组对申请人包括政治表现、业务能力、科研潜</w:t>
      </w:r>
      <w:r w:rsidR="001C0D2E">
        <w:rPr>
          <w:rFonts w:ascii="Times New Roman" w:eastAsia="宋体" w:hAnsi="Times New Roman" w:cs="Times New Roman" w:hint="eastAsia"/>
          <w:szCs w:val="21"/>
        </w:rPr>
        <w:t>能与</w:t>
      </w:r>
      <w:r w:rsidR="001C0D2E">
        <w:rPr>
          <w:rFonts w:ascii="Times New Roman" w:eastAsia="宋体" w:hAnsi="Times New Roman" w:cs="Times New Roman"/>
          <w:szCs w:val="21"/>
        </w:rPr>
        <w:t>综合素质、外语水平等在内的各项内容进行全面考核实名</w:t>
      </w:r>
      <w:r w:rsidR="001C0D2E">
        <w:rPr>
          <w:rFonts w:ascii="Times New Roman" w:eastAsia="宋体" w:hAnsi="Times New Roman" w:cs="Times New Roman" w:hint="eastAsia"/>
          <w:szCs w:val="21"/>
        </w:rPr>
        <w:t>打分，采用百分制，按照去掉一个最高分与一个最低分之后的平均分为该申请人的面试得分</w:t>
      </w:r>
      <w:r w:rsidR="001C0D2E">
        <w:rPr>
          <w:rFonts w:ascii="Times New Roman" w:eastAsia="宋体" w:hAnsi="Times New Roman" w:cs="Times New Roman"/>
          <w:szCs w:val="21"/>
        </w:rPr>
        <w:t>。</w:t>
      </w:r>
      <w:r>
        <w:rPr>
          <w:rFonts w:ascii="Times New Roman" w:eastAsia="宋体" w:hAnsi="Times New Roman" w:cs="Times New Roman" w:hint="eastAsia"/>
          <w:szCs w:val="21"/>
        </w:rPr>
        <w:t>面试低于</w:t>
      </w:r>
      <w:r>
        <w:rPr>
          <w:rFonts w:ascii="Times New Roman" w:eastAsia="宋体" w:hAnsi="Times New Roman" w:cs="Times New Roman" w:hint="eastAsia"/>
          <w:szCs w:val="21"/>
        </w:rPr>
        <w:t>60</w:t>
      </w:r>
      <w:r>
        <w:rPr>
          <w:rFonts w:ascii="Times New Roman" w:eastAsia="宋体" w:hAnsi="Times New Roman" w:cs="Times New Roman" w:hint="eastAsia"/>
          <w:szCs w:val="21"/>
        </w:rPr>
        <w:t>分者不予以录取。</w:t>
      </w:r>
    </w:p>
    <w:p w:rsidR="002F2BFC" w:rsidRDefault="001C0D2E">
      <w:pPr>
        <w:numPr>
          <w:ilvl w:val="0"/>
          <w:numId w:val="1"/>
        </w:numPr>
        <w:tabs>
          <w:tab w:val="left" w:pos="826"/>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若申请人科研成果加分项得分相同，则按照面试得分由高到低进行排序，作为录取依据。</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确定拟录取的硕博连读和申请审核制博士生名单，公示</w:t>
      </w:r>
      <w:r>
        <w:rPr>
          <w:rFonts w:ascii="Times New Roman" w:eastAsia="宋体" w:hAnsi="Times New Roman" w:cs="Times New Roman"/>
          <w:szCs w:val="21"/>
        </w:rPr>
        <w:t>5</w:t>
      </w:r>
      <w:r>
        <w:rPr>
          <w:rFonts w:ascii="Times New Roman" w:eastAsia="宋体" w:hAnsi="Times New Roman" w:cs="Times New Roman"/>
          <w:szCs w:val="21"/>
        </w:rPr>
        <w:t>个工作日。</w:t>
      </w:r>
    </w:p>
    <w:p w:rsidR="002F2BFC" w:rsidRDefault="001C0D2E" w:rsidP="000C3C2C">
      <w:pPr>
        <w:snapToGrid w:val="0"/>
        <w:spacing w:beforeLines="5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公示结束后，把拟录取的硕博连读和申请审核制博士生名单上报研究生院。</w:t>
      </w:r>
    </w:p>
    <w:p w:rsidR="002F2BFC" w:rsidRDefault="001C0D2E" w:rsidP="000C3C2C">
      <w:pPr>
        <w:snapToGrid w:val="0"/>
        <w:spacing w:beforeLines="50" w:line="360" w:lineRule="auto"/>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第六条</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其他事宜</w:t>
      </w:r>
    </w:p>
    <w:p w:rsidR="002F2BFC" w:rsidRDefault="001C0D2E" w:rsidP="000C3C2C">
      <w:pPr>
        <w:snapToGrid w:val="0"/>
        <w:spacing w:beforeLines="50"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hint="eastAsia"/>
          <w:bCs/>
          <w:szCs w:val="21"/>
        </w:rPr>
        <w:t>录取为硕博连读的博士研究生，不做硕士学位论文，不授予硕士学位。</w:t>
      </w:r>
    </w:p>
    <w:p w:rsidR="002F2BFC" w:rsidRDefault="001C0D2E" w:rsidP="000C3C2C">
      <w:pPr>
        <w:snapToGrid w:val="0"/>
        <w:spacing w:beforeLines="50"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hint="eastAsia"/>
          <w:bCs/>
          <w:szCs w:val="21"/>
        </w:rPr>
        <w:t>录取为硕博连读博士生的，原则上不再批准转回硕士培养。确因特殊原因申请转为硕士培养的，自申请批准之日起，半年后方可公开进行硕士学位论文答辩。</w:t>
      </w:r>
    </w:p>
    <w:p w:rsidR="002F2BFC" w:rsidRDefault="001C0D2E" w:rsidP="000C3C2C">
      <w:pPr>
        <w:snapToGrid w:val="0"/>
        <w:spacing w:beforeLines="50"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hint="eastAsia"/>
          <w:bCs/>
          <w:szCs w:val="21"/>
        </w:rPr>
        <w:t>硕博连读博士生学位论文未达到博士学位的要求但符合硕士学位的水平，可申请硕士学位。通过硕士论文答辩后，颁发硕士研究生毕业证书，授予硕士学位。</w:t>
      </w:r>
    </w:p>
    <w:p w:rsidR="002F2BFC" w:rsidRDefault="001C0D2E" w:rsidP="000C3C2C">
      <w:pPr>
        <w:tabs>
          <w:tab w:val="left" w:pos="960"/>
        </w:tabs>
        <w:snapToGrid w:val="0"/>
        <w:spacing w:beforeLines="50" w:line="360" w:lineRule="auto"/>
        <w:ind w:firstLineChars="200" w:firstLine="422"/>
        <w:rPr>
          <w:rFonts w:ascii="Times New Roman" w:eastAsia="宋体" w:hAnsi="Times New Roman" w:cs="Times New Roman"/>
          <w:b/>
          <w:szCs w:val="21"/>
        </w:rPr>
      </w:pPr>
      <w:r>
        <w:rPr>
          <w:rFonts w:ascii="Times New Roman" w:eastAsia="宋体" w:hAnsi="宋体" w:cs="Times New Roman" w:hint="eastAsia"/>
          <w:b/>
          <w:szCs w:val="21"/>
        </w:rPr>
        <w:t>第七条</w:t>
      </w:r>
      <w:r>
        <w:rPr>
          <w:rFonts w:ascii="Times New Roman" w:eastAsia="宋体" w:hAnsi="宋体" w:cs="Times New Roman" w:hint="eastAsia"/>
          <w:b/>
          <w:szCs w:val="21"/>
        </w:rPr>
        <w:t xml:space="preserve"> </w:t>
      </w:r>
      <w:r>
        <w:rPr>
          <w:rFonts w:ascii="Times New Roman" w:eastAsia="宋体" w:hAnsi="宋体" w:cs="Times New Roman"/>
          <w:b/>
          <w:szCs w:val="21"/>
        </w:rPr>
        <w:t>未尽事宜的解释</w:t>
      </w:r>
    </w:p>
    <w:p w:rsidR="002F2BFC" w:rsidRDefault="001C0D2E">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本</w:t>
      </w:r>
      <w:r>
        <w:rPr>
          <w:rFonts w:ascii="Times New Roman" w:eastAsia="宋体" w:hAnsi="宋体" w:cs="Times New Roman" w:hint="eastAsia"/>
          <w:szCs w:val="21"/>
        </w:rPr>
        <w:t>办法</w:t>
      </w:r>
      <w:r>
        <w:rPr>
          <w:rFonts w:ascii="Times New Roman" w:eastAsia="宋体" w:hAnsi="宋体" w:cs="Times New Roman"/>
          <w:szCs w:val="21"/>
        </w:rPr>
        <w:t>未尽事宜，由</w:t>
      </w:r>
      <w:r>
        <w:rPr>
          <w:rFonts w:ascii="Times New Roman" w:eastAsia="宋体" w:hAnsi="宋体" w:cs="Times New Roman" w:hint="eastAsia"/>
          <w:szCs w:val="21"/>
        </w:rPr>
        <w:t>社会与政治学院</w:t>
      </w:r>
      <w:r>
        <w:rPr>
          <w:rFonts w:ascii="Times New Roman" w:eastAsia="宋体" w:hAnsi="宋体" w:cs="Times New Roman"/>
          <w:szCs w:val="21"/>
        </w:rPr>
        <w:t>硕博连读、申请审核制博士生</w:t>
      </w:r>
      <w:r>
        <w:rPr>
          <w:rFonts w:ascii="Times New Roman" w:eastAsia="宋体" w:hAnsi="宋体" w:cs="Times New Roman" w:hint="eastAsia"/>
          <w:szCs w:val="21"/>
        </w:rPr>
        <w:t>考核选拔领导小组</w:t>
      </w:r>
      <w:r>
        <w:rPr>
          <w:rFonts w:ascii="Times New Roman" w:eastAsia="宋体" w:hAnsi="宋体" w:cs="Times New Roman"/>
          <w:szCs w:val="21"/>
        </w:rPr>
        <w:t>负责解释。</w:t>
      </w:r>
    </w:p>
    <w:p w:rsidR="002F2BFC" w:rsidRDefault="002F2BFC">
      <w:pPr>
        <w:snapToGrid w:val="0"/>
        <w:spacing w:line="360" w:lineRule="auto"/>
        <w:ind w:right="315" w:firstLineChars="2100" w:firstLine="4410"/>
        <w:jc w:val="right"/>
        <w:rPr>
          <w:rFonts w:ascii="Times New Roman" w:eastAsia="宋体" w:hAnsi="Times New Roman" w:cs="Times New Roman"/>
          <w:szCs w:val="21"/>
        </w:rPr>
      </w:pPr>
    </w:p>
    <w:p w:rsidR="002F2BFC" w:rsidRDefault="001C0D2E">
      <w:pPr>
        <w:snapToGrid w:val="0"/>
        <w:spacing w:line="360" w:lineRule="auto"/>
        <w:ind w:right="105" w:firstLineChars="2100" w:firstLine="4410"/>
        <w:jc w:val="right"/>
        <w:rPr>
          <w:rFonts w:ascii="Times New Roman" w:eastAsia="宋体" w:hAnsi="Times New Roman" w:cs="Times New Roman"/>
          <w:kern w:val="0"/>
          <w:szCs w:val="21"/>
        </w:rPr>
      </w:pPr>
      <w:r>
        <w:rPr>
          <w:rFonts w:ascii="Times New Roman" w:eastAsia="宋体" w:hAnsi="宋体" w:cs="Times New Roman"/>
          <w:kern w:val="0"/>
          <w:szCs w:val="21"/>
        </w:rPr>
        <w:t>安徽大学社会与政治学院</w:t>
      </w:r>
    </w:p>
    <w:p w:rsidR="002F2BFC" w:rsidRDefault="001C0D2E">
      <w:pPr>
        <w:snapToGrid w:val="0"/>
        <w:spacing w:line="360" w:lineRule="auto"/>
        <w:ind w:right="420" w:firstLineChars="1950" w:firstLine="4095"/>
        <w:jc w:val="right"/>
        <w:rPr>
          <w:rFonts w:ascii="Times New Roman" w:eastAsia="宋体" w:hAnsi="Times New Roman" w:cs="Times New Roman"/>
          <w:szCs w:val="24"/>
        </w:rPr>
      </w:pPr>
      <w:r>
        <w:rPr>
          <w:rFonts w:ascii="Times New Roman" w:eastAsia="宋体" w:hAnsi="Times New Roman" w:cs="Times New Roman"/>
          <w:kern w:val="0"/>
          <w:szCs w:val="21"/>
        </w:rPr>
        <w:t>201</w:t>
      </w:r>
      <w:r>
        <w:rPr>
          <w:rFonts w:ascii="Times New Roman" w:eastAsia="宋体" w:hAnsi="Times New Roman" w:cs="Times New Roman" w:hint="eastAsia"/>
          <w:kern w:val="0"/>
          <w:szCs w:val="21"/>
        </w:rPr>
        <w:t>9</w:t>
      </w:r>
      <w:r>
        <w:rPr>
          <w:rFonts w:ascii="Times New Roman" w:eastAsia="宋体" w:hAnsi="宋体" w:cs="Times New Roman"/>
          <w:kern w:val="0"/>
          <w:szCs w:val="21"/>
        </w:rPr>
        <w:t>年</w:t>
      </w:r>
      <w:r>
        <w:rPr>
          <w:rFonts w:ascii="Times New Roman" w:eastAsia="宋体" w:hAnsi="Times New Roman" w:cs="Times New Roman" w:hint="eastAsia"/>
          <w:kern w:val="0"/>
          <w:szCs w:val="21"/>
        </w:rPr>
        <w:t>11</w:t>
      </w:r>
      <w:r>
        <w:rPr>
          <w:rFonts w:ascii="Times New Roman" w:eastAsia="宋体" w:hAnsi="宋体" w:cs="Times New Roman"/>
          <w:kern w:val="0"/>
          <w:szCs w:val="21"/>
        </w:rPr>
        <w:t>月</w:t>
      </w:r>
      <w:r w:rsidR="00050779">
        <w:rPr>
          <w:rFonts w:ascii="Times New Roman" w:eastAsia="宋体" w:hAnsi="Times New Roman" w:cs="Times New Roman" w:hint="eastAsia"/>
          <w:kern w:val="0"/>
          <w:szCs w:val="21"/>
        </w:rPr>
        <w:t>1</w:t>
      </w:r>
      <w:r w:rsidR="000C3C2C">
        <w:rPr>
          <w:rFonts w:ascii="Times New Roman" w:eastAsia="宋体" w:hAnsi="Times New Roman" w:cs="Times New Roman" w:hint="eastAsia"/>
          <w:kern w:val="0"/>
          <w:szCs w:val="21"/>
        </w:rPr>
        <w:t>4</w:t>
      </w:r>
      <w:r>
        <w:rPr>
          <w:rFonts w:ascii="Times New Roman" w:eastAsia="宋体" w:hAnsi="宋体" w:cs="Times New Roman"/>
          <w:kern w:val="0"/>
          <w:szCs w:val="21"/>
        </w:rPr>
        <w:t>日</w:t>
      </w:r>
    </w:p>
    <w:p w:rsidR="00D14831" w:rsidRDefault="00D14831" w:rsidP="00D14831">
      <w:pPr>
        <w:tabs>
          <w:tab w:val="left" w:pos="780"/>
          <w:tab w:val="left" w:pos="900"/>
          <w:tab w:val="left" w:pos="1426"/>
        </w:tabs>
        <w:snapToGrid w:val="0"/>
        <w:spacing w:line="360" w:lineRule="auto"/>
        <w:ind w:firstLineChars="1700" w:firstLine="3570"/>
        <w:rPr>
          <w:rFonts w:ascii="Times New Roman" w:eastAsia="宋体" w:hAnsi="Times New Roman" w:cs="Times New Roman"/>
          <w:bCs/>
          <w:szCs w:val="21"/>
        </w:rPr>
      </w:pPr>
      <w:r>
        <w:rPr>
          <w:rFonts w:ascii="Times New Roman" w:eastAsia="宋体" w:hAnsi="Times New Roman" w:cs="Times New Roman"/>
          <w:bCs/>
          <w:szCs w:val="21"/>
        </w:rPr>
        <w:t>日</w:t>
      </w:r>
    </w:p>
    <w:sectPr w:rsidR="00D14831" w:rsidSect="002F2BFC">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F8" w:rsidRDefault="002145F8" w:rsidP="002F2BFC">
      <w:r>
        <w:separator/>
      </w:r>
    </w:p>
  </w:endnote>
  <w:endnote w:type="continuationSeparator" w:id="0">
    <w:p w:rsidR="002145F8" w:rsidRDefault="002145F8" w:rsidP="002F2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FC" w:rsidRDefault="008D273C">
    <w:pPr>
      <w:pStyle w:val="a3"/>
      <w:framePr w:wrap="around" w:vAnchor="text" w:hAnchor="margin" w:xAlign="center" w:y="1"/>
      <w:rPr>
        <w:rStyle w:val="a5"/>
      </w:rPr>
    </w:pPr>
    <w:r>
      <w:fldChar w:fldCharType="begin"/>
    </w:r>
    <w:r w:rsidR="001C0D2E">
      <w:rPr>
        <w:rStyle w:val="a5"/>
      </w:rPr>
      <w:instrText xml:space="preserve">PAGE  </w:instrText>
    </w:r>
    <w:r>
      <w:fldChar w:fldCharType="end"/>
    </w:r>
  </w:p>
  <w:p w:rsidR="002F2BFC" w:rsidRDefault="002F2BF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FC" w:rsidRDefault="008D273C">
    <w:pPr>
      <w:pStyle w:val="a3"/>
      <w:framePr w:wrap="around" w:vAnchor="text" w:hAnchor="margin" w:xAlign="center" w:y="1"/>
      <w:rPr>
        <w:rStyle w:val="a5"/>
      </w:rPr>
    </w:pPr>
    <w:r>
      <w:fldChar w:fldCharType="begin"/>
    </w:r>
    <w:r w:rsidR="001C0D2E">
      <w:rPr>
        <w:rStyle w:val="a5"/>
      </w:rPr>
      <w:instrText xml:space="preserve">PAGE  </w:instrText>
    </w:r>
    <w:r>
      <w:fldChar w:fldCharType="separate"/>
    </w:r>
    <w:r w:rsidR="000C3C2C">
      <w:rPr>
        <w:rStyle w:val="a5"/>
        <w:noProof/>
      </w:rPr>
      <w:t>3</w:t>
    </w:r>
    <w:r>
      <w:fldChar w:fldCharType="end"/>
    </w:r>
  </w:p>
  <w:p w:rsidR="002F2BFC" w:rsidRDefault="002F2B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F8" w:rsidRDefault="002145F8" w:rsidP="002F2BFC">
      <w:r>
        <w:separator/>
      </w:r>
    </w:p>
  </w:footnote>
  <w:footnote w:type="continuationSeparator" w:id="0">
    <w:p w:rsidR="002145F8" w:rsidRDefault="002145F8" w:rsidP="002F2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FC" w:rsidRDefault="002F2BFC">
    <w:pPr>
      <w:pStyle w:val="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66532"/>
    <w:multiLevelType w:val="singleLevel"/>
    <w:tmpl w:val="49A6653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2727"/>
    <w:rsid w:val="000009B3"/>
    <w:rsid w:val="00015EC5"/>
    <w:rsid w:val="00044E3B"/>
    <w:rsid w:val="00050779"/>
    <w:rsid w:val="00064110"/>
    <w:rsid w:val="00077139"/>
    <w:rsid w:val="00081A61"/>
    <w:rsid w:val="000B7CD4"/>
    <w:rsid w:val="000C3C2C"/>
    <w:rsid w:val="000F6260"/>
    <w:rsid w:val="0012219E"/>
    <w:rsid w:val="001B4930"/>
    <w:rsid w:val="001C0D2E"/>
    <w:rsid w:val="002145F8"/>
    <w:rsid w:val="002C0567"/>
    <w:rsid w:val="002D2E8A"/>
    <w:rsid w:val="002F2BFC"/>
    <w:rsid w:val="00336133"/>
    <w:rsid w:val="00427AAF"/>
    <w:rsid w:val="0046767C"/>
    <w:rsid w:val="004C2CEF"/>
    <w:rsid w:val="005549F5"/>
    <w:rsid w:val="005A0027"/>
    <w:rsid w:val="005F4953"/>
    <w:rsid w:val="006503AE"/>
    <w:rsid w:val="00657E8B"/>
    <w:rsid w:val="00672E1F"/>
    <w:rsid w:val="00691D0A"/>
    <w:rsid w:val="006B7863"/>
    <w:rsid w:val="006C7544"/>
    <w:rsid w:val="007932F4"/>
    <w:rsid w:val="007B1EE0"/>
    <w:rsid w:val="00844F3A"/>
    <w:rsid w:val="008D273C"/>
    <w:rsid w:val="008F0420"/>
    <w:rsid w:val="00901757"/>
    <w:rsid w:val="0099595E"/>
    <w:rsid w:val="009E452C"/>
    <w:rsid w:val="00A811BB"/>
    <w:rsid w:val="00AF7DD7"/>
    <w:rsid w:val="00B16623"/>
    <w:rsid w:val="00B80BBE"/>
    <w:rsid w:val="00B97798"/>
    <w:rsid w:val="00BD70A7"/>
    <w:rsid w:val="00BE2045"/>
    <w:rsid w:val="00CF2CB6"/>
    <w:rsid w:val="00D14831"/>
    <w:rsid w:val="00DC1F56"/>
    <w:rsid w:val="00E311E7"/>
    <w:rsid w:val="00EC1425"/>
    <w:rsid w:val="00ED1881"/>
    <w:rsid w:val="00F12BD6"/>
    <w:rsid w:val="00F17AC7"/>
    <w:rsid w:val="00F22245"/>
    <w:rsid w:val="00FB6A8E"/>
    <w:rsid w:val="00FF2727"/>
    <w:rsid w:val="5F323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2BFC"/>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uiPriority w:val="99"/>
    <w:semiHidden/>
    <w:unhideWhenUsed/>
    <w:rsid w:val="002F2BFC"/>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2F2BFC"/>
  </w:style>
  <w:style w:type="character" w:customStyle="1" w:styleId="Char">
    <w:name w:val="页脚 Char"/>
    <w:basedOn w:val="a0"/>
    <w:link w:val="a3"/>
    <w:rsid w:val="002F2BFC"/>
    <w:rPr>
      <w:rFonts w:ascii="Times New Roman" w:eastAsia="宋体" w:hAnsi="Times New Roman" w:cs="Times New Roman"/>
      <w:sz w:val="18"/>
      <w:szCs w:val="18"/>
    </w:rPr>
  </w:style>
  <w:style w:type="paragraph" w:customStyle="1" w:styleId="1">
    <w:name w:val="页眉1"/>
    <w:basedOn w:val="a"/>
    <w:next w:val="a4"/>
    <w:link w:val="Char1"/>
    <w:uiPriority w:val="99"/>
    <w:qFormat/>
    <w:rsid w:val="002F2BF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1"/>
    <w:basedOn w:val="a0"/>
    <w:link w:val="1"/>
    <w:uiPriority w:val="99"/>
    <w:semiHidden/>
    <w:qFormat/>
    <w:rsid w:val="002F2BFC"/>
    <w:rPr>
      <w:rFonts w:ascii="Times New Roman" w:eastAsia="宋体" w:hAnsi="Times New Roman" w:cs="Times New Roman"/>
      <w:sz w:val="18"/>
      <w:szCs w:val="18"/>
    </w:rPr>
  </w:style>
  <w:style w:type="character" w:customStyle="1" w:styleId="Char0">
    <w:name w:val="页眉 Char"/>
    <w:basedOn w:val="a0"/>
    <w:link w:val="a4"/>
    <w:uiPriority w:val="99"/>
    <w:semiHidden/>
    <w:qFormat/>
    <w:rsid w:val="002F2B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Pages>
  <Words>417</Words>
  <Characters>2380</Characters>
  <Application>Microsoft Office Word</Application>
  <DocSecurity>0</DocSecurity>
  <Lines>19</Lines>
  <Paragraphs>5</Paragraphs>
  <ScaleCrop>false</ScaleCrop>
  <Company>Hewlett-Packard</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4</cp:revision>
  <cp:lastPrinted>2019-11-13T00:56:00Z</cp:lastPrinted>
  <dcterms:created xsi:type="dcterms:W3CDTF">2019-10-04T03:15:00Z</dcterms:created>
  <dcterms:modified xsi:type="dcterms:W3CDTF">2019-11-14T12:47:00Z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